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F023" w14:textId="77777777" w:rsidR="00993F64" w:rsidRDefault="00C316D9">
      <w:r>
        <w:rPr>
          <w:noProof/>
          <w:lang w:eastAsia="en-GB"/>
        </w:rPr>
        <w:drawing>
          <wp:anchor distT="0" distB="0" distL="114300" distR="114300" simplePos="0" relativeHeight="251658240" behindDoc="1" locked="0" layoutInCell="1" allowOverlap="1" wp14:anchorId="1BF36C96" wp14:editId="649986BD">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01311"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18CC420A" w14:textId="77777777" w:rsidR="00993F64" w:rsidRDefault="00993F64"/>
    <w:p w14:paraId="6F0E2C82" w14:textId="77777777" w:rsidR="00993F64" w:rsidRDefault="00993F64"/>
    <w:p w14:paraId="0DCE5DE2" w14:textId="77777777" w:rsidR="00993F64" w:rsidRDefault="00993F64"/>
    <w:p w14:paraId="40F454E2" w14:textId="77777777" w:rsidR="00993F64" w:rsidRDefault="00993F64"/>
    <w:p w14:paraId="78693B43" w14:textId="77777777" w:rsidR="00993F64" w:rsidRDefault="00993F64"/>
    <w:p w14:paraId="78137F62" w14:textId="77777777" w:rsidR="00993F64" w:rsidRDefault="00993F64"/>
    <w:p w14:paraId="1F0AD128" w14:textId="77777777" w:rsidR="00993F64" w:rsidRDefault="00993F64"/>
    <w:p w14:paraId="7D06BD6D" w14:textId="77777777" w:rsidR="00993F64" w:rsidRDefault="00993F64"/>
    <w:p w14:paraId="069DECE5" w14:textId="77777777" w:rsidR="00993F64" w:rsidRDefault="00993F64"/>
    <w:p w14:paraId="7395CF0D" w14:textId="77777777" w:rsidR="00993F64" w:rsidRDefault="00993F64"/>
    <w:p w14:paraId="553518F6" w14:textId="77777777" w:rsidR="00993F64" w:rsidRDefault="00993F64"/>
    <w:p w14:paraId="710B7D4A" w14:textId="77777777" w:rsidR="00993F64" w:rsidRDefault="00C316D9">
      <w:r>
        <w:rPr>
          <w:noProof/>
          <w:lang w:eastAsia="en-GB"/>
        </w:rPr>
        <mc:AlternateContent>
          <mc:Choice Requires="wps">
            <w:drawing>
              <wp:anchor distT="0" distB="0" distL="114300" distR="114300" simplePos="0" relativeHeight="251659264" behindDoc="0" locked="0" layoutInCell="1" allowOverlap="1" wp14:anchorId="70D2EF1A" wp14:editId="672BAE9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3512" w14:textId="77777777" w:rsidR="00851203" w:rsidRPr="002F35BA" w:rsidRDefault="00C316D9" w:rsidP="00993F64">
                            <w:pPr>
                              <w:outlineLvl w:val="0"/>
                              <w:rPr>
                                <w:rFonts w:ascii="Corbel" w:hAnsi="Corbel"/>
                                <w:b/>
                                <w:sz w:val="44"/>
                              </w:rPr>
                            </w:pPr>
                            <w:r w:rsidRPr="002F35BA">
                              <w:rPr>
                                <w:rFonts w:ascii="Corbel" w:hAnsi="Corbel"/>
                                <w:b/>
                                <w:sz w:val="44"/>
                              </w:rPr>
                              <w:t>Section 4</w:t>
                            </w:r>
                          </w:p>
                          <w:p w14:paraId="38BDFA7C" w14:textId="77777777" w:rsidR="00A466D2" w:rsidRDefault="00C316D9"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86CBD">
                              <w:rPr>
                                <w:rFonts w:ascii="Corbel" w:hAnsi="Corbel"/>
                                <w:b/>
                                <w:color w:val="C00000"/>
                                <w:sz w:val="40"/>
                                <w:szCs w:val="40"/>
                              </w:rPr>
                              <w:t>Library Collection Management and Development Policy</w:t>
                            </w:r>
                            <w:r>
                              <w:rPr>
                                <w:rFonts w:ascii="Corbel" w:hAnsi="Corbel"/>
                                <w:b/>
                                <w:color w:val="C00000"/>
                                <w:sz w:val="40"/>
                                <w:szCs w:val="40"/>
                              </w:rPr>
                              <w:br/>
                            </w:r>
                            <w:r w:rsidRPr="002F35BA">
                              <w:rPr>
                                <w:rFonts w:ascii="Corbel" w:hAnsi="Corbel"/>
                                <w:b/>
                                <w:sz w:val="44"/>
                              </w:rPr>
                              <w:t>For Decision Making Items</w:t>
                            </w:r>
                          </w:p>
                          <w:p w14:paraId="6B3F4621" w14:textId="77777777" w:rsidR="00851203" w:rsidRPr="009838D0" w:rsidRDefault="00C316D9" w:rsidP="009838D0">
                            <w:pPr>
                              <w:outlineLvl w:val="0"/>
                              <w:rPr>
                                <w:rFonts w:ascii="Corbel" w:hAnsi="Corbel"/>
                                <w:b/>
                                <w:sz w:val="106"/>
                              </w:rPr>
                            </w:pPr>
                            <w:r>
                              <w:rPr>
                                <w:rFonts w:ascii="Corbel" w:hAnsi="Corbel"/>
                                <w:b/>
                                <w:sz w:val="44"/>
                              </w:rPr>
                              <w:t>Spring 2018</w:t>
                            </w:r>
                            <w:r>
                              <w:rPr>
                                <w:rFonts w:ascii="Corbel" w:hAnsi="Corbel"/>
                                <w:b/>
                                <w:sz w:val="44"/>
                              </w:rPr>
                              <w:br/>
                            </w:r>
                            <w:r>
                              <w:br/>
                            </w:r>
                          </w:p>
                          <w:p w14:paraId="75724D15" w14:textId="77777777" w:rsidR="00851203" w:rsidRPr="002F35BA" w:rsidRDefault="00851203" w:rsidP="00993F64">
                            <w:pPr>
                              <w:rPr>
                                <w:rFonts w:ascii="Corbel" w:hAnsi="Corbel"/>
                                <w:b/>
                                <w:sz w:val="44"/>
                              </w:rPr>
                            </w:pPr>
                          </w:p>
                          <w:p w14:paraId="3D040A74"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0D2EF1A"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" filled="f" stroked="f">
                <v:textbox inset=",7.2pt,,7.2pt">
                  <w:txbxContent>
                    <w:p w14:paraId="76E13512" w14:textId="77777777" w:rsidR="00851203" w:rsidRPr="002F35BA" w:rsidRDefault="00C316D9" w:rsidP="00993F64">
                      <w:pPr>
                        <w:outlineLvl w:val="0"/>
                        <w:rPr>
                          <w:rFonts w:ascii="Corbel" w:hAnsi="Corbel"/>
                          <w:b/>
                          <w:sz w:val="44"/>
                        </w:rPr>
                      </w:pPr>
                      <w:r w:rsidRPr="002F35BA">
                        <w:rPr>
                          <w:rFonts w:ascii="Corbel" w:hAnsi="Corbel"/>
                          <w:b/>
                          <w:sz w:val="44"/>
                        </w:rPr>
                        <w:t>Section 4</w:t>
                      </w:r>
                    </w:p>
                    <w:p w14:paraId="38BDFA7C" w14:textId="77777777" w:rsidR="00A466D2" w:rsidRDefault="00C316D9"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86CBD">
                        <w:rPr>
                          <w:rFonts w:ascii="Corbel" w:hAnsi="Corbel"/>
                          <w:b/>
                          <w:color w:val="C00000"/>
                          <w:sz w:val="40"/>
                          <w:szCs w:val="40"/>
                        </w:rPr>
                        <w:t>Library Collection Management and Development Policy</w:t>
                      </w:r>
                      <w:r>
                        <w:rPr>
                          <w:rFonts w:ascii="Corbel" w:hAnsi="Corbel"/>
                          <w:b/>
                          <w:color w:val="C00000"/>
                          <w:sz w:val="40"/>
                          <w:szCs w:val="40"/>
                        </w:rPr>
                        <w:br/>
                      </w:r>
                      <w:r w:rsidRPr="002F35BA">
                        <w:rPr>
                          <w:rFonts w:ascii="Corbel" w:hAnsi="Corbel"/>
                          <w:b/>
                          <w:sz w:val="44"/>
                        </w:rPr>
                        <w:t>For Decision Making Items</w:t>
                      </w:r>
                    </w:p>
                    <w:p w14:paraId="6B3F4621" w14:textId="77777777" w:rsidR="00851203" w:rsidRPr="009838D0" w:rsidRDefault="00C316D9" w:rsidP="009838D0">
                      <w:pPr>
                        <w:outlineLvl w:val="0"/>
                        <w:rPr>
                          <w:rFonts w:ascii="Corbel" w:hAnsi="Corbel"/>
                          <w:b/>
                          <w:sz w:val="106"/>
                        </w:rPr>
                      </w:pPr>
                      <w:r>
                        <w:rPr>
                          <w:rFonts w:ascii="Corbel" w:hAnsi="Corbel"/>
                          <w:b/>
                          <w:sz w:val="44"/>
                        </w:rPr>
                        <w:t>Spring 2018</w:t>
                      </w:r>
                      <w:r>
                        <w:rPr>
                          <w:rFonts w:ascii="Corbel" w:hAnsi="Corbel"/>
                          <w:b/>
                          <w:sz w:val="44"/>
                        </w:rPr>
                        <w:br/>
                      </w:r>
                      <w:r>
                        <w:br/>
                      </w:r>
                    </w:p>
                    <w:p w14:paraId="75724D15" w14:textId="77777777" w:rsidR="00851203" w:rsidRPr="002F35BA" w:rsidRDefault="00851203" w:rsidP="00993F64">
                      <w:pPr>
                        <w:rPr>
                          <w:rFonts w:ascii="Corbel" w:hAnsi="Corbel"/>
                          <w:b/>
                          <w:sz w:val="44"/>
                        </w:rPr>
                      </w:pPr>
                    </w:p>
                    <w:p w14:paraId="3D040A74" w14:textId="77777777" w:rsidR="00851203" w:rsidRPr="002F35BA" w:rsidRDefault="00851203" w:rsidP="00993F64">
                      <w:pPr>
                        <w:rPr>
                          <w:rFonts w:ascii="Corbel" w:hAnsi="Corbel"/>
                        </w:rPr>
                      </w:pPr>
                    </w:p>
                  </w:txbxContent>
                </v:textbox>
              </v:shape>
            </w:pict>
          </mc:Fallback>
        </mc:AlternateContent>
      </w:r>
    </w:p>
    <w:p w14:paraId="60D27D9C" w14:textId="77777777" w:rsidR="00993F64" w:rsidRDefault="00993F64"/>
    <w:p w14:paraId="0629C216" w14:textId="77777777" w:rsidR="00993F64" w:rsidRDefault="00993F64"/>
    <w:p w14:paraId="0B077580" w14:textId="77777777" w:rsidR="00993F64" w:rsidRDefault="00993F64"/>
    <w:p w14:paraId="3833691F" w14:textId="77777777" w:rsidR="00993F64" w:rsidRDefault="00993F64"/>
    <w:p w14:paraId="275497E4" w14:textId="77777777" w:rsidR="00993F64" w:rsidRDefault="00993F64"/>
    <w:p w14:paraId="7353C032" w14:textId="77777777" w:rsidR="00993F64" w:rsidRDefault="00993F64"/>
    <w:p w14:paraId="6F012B1B" w14:textId="77777777" w:rsidR="00993F64" w:rsidRDefault="00993F64"/>
    <w:p w14:paraId="1ADFAF36" w14:textId="77777777" w:rsidR="00993F64" w:rsidRDefault="00993F64"/>
    <w:p w14:paraId="12515C99" w14:textId="77777777" w:rsidR="00993F64" w:rsidRDefault="00C316D9">
      <w:pPr>
        <w:rPr>
          <w:b/>
        </w:rPr>
      </w:pPr>
      <w:r>
        <w:rPr>
          <w:b/>
        </w:rPr>
        <w:br w:type="page"/>
      </w:r>
    </w:p>
    <w:p w14:paraId="565A12FA" w14:textId="77777777" w:rsidR="00993F64" w:rsidRDefault="00C316D9" w:rsidP="00993F64">
      <w:pPr>
        <w:outlineLvl w:val="0"/>
        <w:rPr>
          <w:b/>
        </w:rPr>
      </w:pPr>
      <w:r>
        <w:rPr>
          <w:b/>
        </w:rPr>
        <w:lastRenderedPageBreak/>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FA4BF8" w14:paraId="2F188E04" w14:textId="77777777" w:rsidTr="00105992">
        <w:tc>
          <w:tcPr>
            <w:tcW w:w="9242" w:type="dxa"/>
          </w:tcPr>
          <w:p w14:paraId="5896DFE7" w14:textId="28C803A4" w:rsidR="00105992" w:rsidRPr="008A3DA0" w:rsidRDefault="00C316D9" w:rsidP="00C96D35">
            <w:pPr>
              <w:jc w:val="both"/>
              <w:outlineLvl w:val="0"/>
              <w:rPr>
                <w:bCs/>
              </w:rPr>
            </w:pPr>
            <w:r w:rsidRPr="008A3DA0">
              <w:rPr>
                <w:bCs/>
              </w:rPr>
              <w:t xml:space="preserve">The Library </w:t>
            </w:r>
            <w:r w:rsidR="00C96D35">
              <w:rPr>
                <w:bCs/>
              </w:rPr>
              <w:t>S</w:t>
            </w:r>
            <w:r w:rsidRPr="008A3DA0">
              <w:rPr>
                <w:bCs/>
              </w:rPr>
              <w:t xml:space="preserve">ervice has undertaken a review of its collection management and development policy to make sure that it </w:t>
            </w:r>
            <w:r w:rsidR="007A4EF2">
              <w:rPr>
                <w:bCs/>
              </w:rPr>
              <w:t xml:space="preserve">is up to date and </w:t>
            </w:r>
            <w:r w:rsidRPr="008A3DA0">
              <w:rPr>
                <w:bCs/>
              </w:rPr>
              <w:t>reflects current national standards.</w:t>
            </w:r>
            <w:r>
              <w:rPr>
                <w:bCs/>
              </w:rPr>
              <w:t xml:space="preserve"> </w:t>
            </w:r>
            <w:r w:rsidRPr="008A3DA0">
              <w:rPr>
                <w:bCs/>
              </w:rPr>
              <w:t xml:space="preserve"> The review has resulted in the creation of a high level policy which replaces and consolidates a number of other documents which made up the previous policy.  It is hoped that the new policy will provide information and clarity for staff to assist them in</w:t>
            </w:r>
            <w:r w:rsidRPr="008A3DA0">
              <w:rPr>
                <w:bCs/>
              </w:rPr>
              <w:t xml:space="preserve"> caring for their collections on behalf of those living, working and studying in Lancashire.</w:t>
            </w:r>
          </w:p>
        </w:tc>
      </w:tr>
    </w:tbl>
    <w:p w14:paraId="5C0CF4E9" w14:textId="77777777" w:rsidR="00105992" w:rsidRDefault="00105992" w:rsidP="00993F64">
      <w:pPr>
        <w:rPr>
          <w:b/>
        </w:rPr>
      </w:pPr>
    </w:p>
    <w:p w14:paraId="781C7717" w14:textId="77777777" w:rsidR="00E810B5" w:rsidRPr="00E810B5" w:rsidRDefault="00C316D9"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7711B57F" w14:textId="64381D49" w:rsidR="00993F64" w:rsidRDefault="00C316D9" w:rsidP="00C96D35">
      <w:pPr>
        <w:jc w:val="both"/>
      </w:pPr>
      <w:r>
        <w:t xml:space="preserve">Is </w:t>
      </w:r>
      <w:r w:rsidRPr="00933B1E">
        <w:t xml:space="preserve">the </w:t>
      </w:r>
      <w:r>
        <w:t xml:space="preserve">proposal </w:t>
      </w:r>
      <w:r w:rsidRPr="00933B1E">
        <w:t xml:space="preserve">likely to affect people across the county in a similar way or are specific areas likely to be affected – </w:t>
      </w:r>
      <w:proofErr w:type="gramStart"/>
      <w:r w:rsidRPr="00933B1E">
        <w:t>e.</w:t>
      </w:r>
      <w:r w:rsidRPr="00933B1E">
        <w:t>g.</w:t>
      </w:r>
      <w:proofErr w:type="gramEnd"/>
      <w:r w:rsidRPr="00933B1E">
        <w:t xml:space="preserve"> are a set number of branches/sites to be affected?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FA4BF8" w14:paraId="04265087" w14:textId="77777777" w:rsidTr="00C96D35">
        <w:tc>
          <w:tcPr>
            <w:tcW w:w="9493" w:type="dxa"/>
          </w:tcPr>
          <w:p w14:paraId="7D6CCAFC" w14:textId="26ED813D" w:rsidR="00CD79B4" w:rsidRDefault="00C316D9" w:rsidP="00C96D35">
            <w:pPr>
              <w:jc w:val="both"/>
            </w:pPr>
            <w:r>
              <w:t xml:space="preserve">The policy </w:t>
            </w:r>
            <w:r w:rsidR="002059D4">
              <w:t xml:space="preserve">review has looked at all collections held across Lancashire by the Library </w:t>
            </w:r>
            <w:r w:rsidR="00C96D35">
              <w:t>S</w:t>
            </w:r>
            <w:r w:rsidR="002059D4">
              <w:t xml:space="preserve">ervice </w:t>
            </w:r>
            <w:proofErr w:type="gramStart"/>
            <w:r w:rsidR="002059D4">
              <w:t>and also</w:t>
            </w:r>
            <w:proofErr w:type="gramEnd"/>
            <w:r w:rsidR="002059D4">
              <w:t xml:space="preserve"> the Lancashire Printed collection held on behalf of the </w:t>
            </w:r>
            <w:r w:rsidR="00C96D35">
              <w:t>L</w:t>
            </w:r>
            <w:r w:rsidR="002059D4">
              <w:t xml:space="preserve">ibrary </w:t>
            </w:r>
            <w:r w:rsidR="00C96D35">
              <w:t>S</w:t>
            </w:r>
            <w:r w:rsidR="002059D4">
              <w:t xml:space="preserve">ervice by Lancashire Archives </w:t>
            </w:r>
            <w:r w:rsidR="00C96D35">
              <w:t>S</w:t>
            </w:r>
            <w:r w:rsidR="002059D4">
              <w:t>ervice.  The review itself has not resulted in any proposed major policy changes but there are some prop</w:t>
            </w:r>
            <w:r w:rsidR="00EC68EC">
              <w:t xml:space="preserve">osals </w:t>
            </w:r>
            <w:r w:rsidR="002059D4">
              <w:t>which will affect library members who borrow DVDs and music on CD.  The proposal is to hold all DVD and music CDs at a central location and make these available for reservation rather than having a limited range of these formats available to borrow in a selection of branches.  It is further proposed that music CDs are no longer added to the collection due to very limited demand for this format.</w:t>
            </w:r>
            <w:r>
              <w:t xml:space="preserve">  The </w:t>
            </w:r>
            <w:r>
              <w:t>table below shows the issue figures for DVD and CD issues</w:t>
            </w:r>
            <w:r w:rsidR="00B95BFB">
              <w:t xml:space="preserve"> in public libraries</w:t>
            </w:r>
            <w:r>
              <w:t xml:space="preserve"> between the 1 April 2017 and the </w:t>
            </w:r>
            <w:r w:rsidR="00B95BFB">
              <w:t>31 March 2020</w:t>
            </w:r>
            <w:r>
              <w:t xml:space="preserve"> (note that no DVDs and </w:t>
            </w:r>
            <w:r w:rsidR="00405424">
              <w:t xml:space="preserve">music </w:t>
            </w:r>
            <w:r>
              <w:t xml:space="preserve">CDs have been issued since </w:t>
            </w:r>
            <w:r w:rsidR="00B95BFB">
              <w:t xml:space="preserve">the </w:t>
            </w:r>
            <w:r>
              <w:t xml:space="preserve">beginning of the Coronavirus </w:t>
            </w:r>
            <w:r w:rsidR="00C96D35">
              <w:t>p</w:t>
            </w:r>
            <w:r>
              <w:t>andemic.)</w:t>
            </w:r>
          </w:p>
          <w:p w14:paraId="766DC87A" w14:textId="6CB0F637" w:rsidR="00C96D35" w:rsidRPr="00C96D35" w:rsidRDefault="00C96D35" w:rsidP="00C96D35"/>
          <w:p w14:paraId="5BE28C99" w14:textId="1D38A3B9" w:rsidR="00C96D35" w:rsidRPr="00C96D35" w:rsidRDefault="00C96D35" w:rsidP="00C96D35"/>
          <w:p w14:paraId="20EDB764" w14:textId="5AA1403B" w:rsidR="00C96D35" w:rsidRPr="00C96D35" w:rsidRDefault="00C96D35" w:rsidP="00C96D35"/>
          <w:p w14:paraId="772A0D84" w14:textId="77777777" w:rsidR="00C96D35" w:rsidRPr="00C96D35" w:rsidRDefault="00C96D35" w:rsidP="00C96D35">
            <w:pPr>
              <w:jc w:val="center"/>
            </w:pPr>
          </w:p>
          <w:p w14:paraId="51B41D82" w14:textId="77777777" w:rsidR="00993F64" w:rsidRDefault="00C316D9" w:rsidP="00993F64">
            <w:r>
              <w:rPr>
                <w:noProof/>
              </w:rPr>
              <w:lastRenderedPageBreak/>
              <w:drawing>
                <wp:inline distT="0" distB="0" distL="0" distR="0" wp14:anchorId="11D65B62" wp14:editId="6E661F7D">
                  <wp:extent cx="5953125" cy="2664460"/>
                  <wp:effectExtent l="0" t="0" r="9525" b="2540"/>
                  <wp:docPr id="7" name="Chart 7">
                    <a:extLst xmlns:a="http://schemas.openxmlformats.org/drawingml/2006/main">
                      <a:ext uri="{FF2B5EF4-FFF2-40B4-BE49-F238E27FC236}">
                        <a16:creationId xmlns:a16="http://schemas.microsoft.com/office/drawing/2014/main" id="{EBE4EBD2-FE18-4717-955A-31CFA7810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DCD6BA" w14:textId="77777777" w:rsidR="00CD79B4" w:rsidRDefault="00CD79B4" w:rsidP="00993F64"/>
        </w:tc>
      </w:tr>
    </w:tbl>
    <w:p w14:paraId="4CEBEBF0" w14:textId="77777777" w:rsidR="00993F64" w:rsidRPr="004F2BE6" w:rsidRDefault="00993F64" w:rsidP="00993F64"/>
    <w:p w14:paraId="11C72610" w14:textId="77777777" w:rsidR="00E810B5" w:rsidRDefault="00C316D9">
      <w:pPr>
        <w:rPr>
          <w:b/>
        </w:rPr>
      </w:pPr>
      <w:r>
        <w:rPr>
          <w:b/>
        </w:rPr>
        <w:t xml:space="preserve">Question 3 – </w:t>
      </w:r>
      <w:r>
        <w:rPr>
          <w:b/>
        </w:rPr>
        <w:t>Protected Characteristics Potentially Affected</w:t>
      </w:r>
    </w:p>
    <w:p w14:paraId="200BFF6B" w14:textId="77777777" w:rsidR="00993F64" w:rsidRPr="00E810B5" w:rsidRDefault="00C316D9" w:rsidP="00C96D35">
      <w:pPr>
        <w:jc w:val="both"/>
      </w:pPr>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075269EA" w14:textId="77777777" w:rsidR="00993F64" w:rsidRDefault="00C316D9" w:rsidP="00993F64">
      <w:pPr>
        <w:pStyle w:val="ColorfulList-Accent11"/>
        <w:numPr>
          <w:ilvl w:val="0"/>
          <w:numId w:val="1"/>
        </w:numPr>
      </w:pPr>
      <w:r>
        <w:t>Age</w:t>
      </w:r>
    </w:p>
    <w:p w14:paraId="7FB5F8C4" w14:textId="77777777" w:rsidR="00993F64" w:rsidRDefault="00C316D9" w:rsidP="00993F64">
      <w:pPr>
        <w:pStyle w:val="ColorfulList-Accent11"/>
        <w:numPr>
          <w:ilvl w:val="0"/>
          <w:numId w:val="1"/>
        </w:numPr>
      </w:pPr>
      <w:r>
        <w:t>Disability including Deaf people</w:t>
      </w:r>
    </w:p>
    <w:p w14:paraId="03157157" w14:textId="77777777" w:rsidR="00993F64" w:rsidRDefault="00C316D9" w:rsidP="00993F64">
      <w:pPr>
        <w:pStyle w:val="ColorfulList-Accent11"/>
        <w:numPr>
          <w:ilvl w:val="0"/>
          <w:numId w:val="1"/>
        </w:numPr>
      </w:pPr>
      <w:r>
        <w:t>Gender reassignment</w:t>
      </w:r>
    </w:p>
    <w:p w14:paraId="68A9CD14" w14:textId="77777777" w:rsidR="00993F64" w:rsidRDefault="00C316D9" w:rsidP="00993F64">
      <w:pPr>
        <w:pStyle w:val="ColorfulList-Accent11"/>
        <w:numPr>
          <w:ilvl w:val="0"/>
          <w:numId w:val="1"/>
        </w:numPr>
      </w:pPr>
      <w:r>
        <w:t>Pregnanc</w:t>
      </w:r>
      <w:r>
        <w:t>y and maternity</w:t>
      </w:r>
    </w:p>
    <w:p w14:paraId="552D5421" w14:textId="77777777" w:rsidR="00993F64" w:rsidRDefault="00C316D9" w:rsidP="00993F64">
      <w:pPr>
        <w:pStyle w:val="ColorfulList-Accent11"/>
        <w:numPr>
          <w:ilvl w:val="0"/>
          <w:numId w:val="1"/>
        </w:numPr>
      </w:pPr>
      <w:r>
        <w:t>Race/ethnicity/nationality</w:t>
      </w:r>
    </w:p>
    <w:p w14:paraId="47015AFE" w14:textId="77777777" w:rsidR="00993F64" w:rsidRDefault="00C316D9" w:rsidP="00993F64">
      <w:pPr>
        <w:pStyle w:val="ColorfulList-Accent11"/>
        <w:numPr>
          <w:ilvl w:val="0"/>
          <w:numId w:val="1"/>
        </w:numPr>
      </w:pPr>
      <w:r>
        <w:t>Religion or belief</w:t>
      </w:r>
    </w:p>
    <w:p w14:paraId="1A0C966C" w14:textId="77777777" w:rsidR="00993F64" w:rsidRDefault="00C316D9" w:rsidP="00993F64">
      <w:pPr>
        <w:pStyle w:val="ColorfulList-Accent11"/>
        <w:numPr>
          <w:ilvl w:val="0"/>
          <w:numId w:val="1"/>
        </w:numPr>
      </w:pPr>
      <w:r>
        <w:t>Sex/gender</w:t>
      </w:r>
    </w:p>
    <w:p w14:paraId="6FF36008" w14:textId="77777777" w:rsidR="00993F64" w:rsidRDefault="00C316D9" w:rsidP="00993F64">
      <w:pPr>
        <w:pStyle w:val="ColorfulList-Accent11"/>
        <w:numPr>
          <w:ilvl w:val="0"/>
          <w:numId w:val="1"/>
        </w:numPr>
      </w:pPr>
      <w:r>
        <w:t>Sexual orientation</w:t>
      </w:r>
    </w:p>
    <w:p w14:paraId="66B818F3" w14:textId="77777777" w:rsidR="00993F64" w:rsidRDefault="00C316D9" w:rsidP="00993F64">
      <w:pPr>
        <w:pStyle w:val="ColorfulList-Accent11"/>
        <w:numPr>
          <w:ilvl w:val="0"/>
          <w:numId w:val="1"/>
        </w:numPr>
      </w:pPr>
      <w:r>
        <w:t>Marriage or Civil Partnership Status</w:t>
      </w:r>
    </w:p>
    <w:p w14:paraId="5BDA532A" w14:textId="77777777" w:rsidR="00C96D35" w:rsidRDefault="00C96D35" w:rsidP="006374AC">
      <w:pPr>
        <w:pStyle w:val="ColorfulList-Accent11"/>
        <w:ind w:left="360"/>
      </w:pPr>
    </w:p>
    <w:p w14:paraId="3FA220D5" w14:textId="5CB92A61" w:rsidR="006374AC" w:rsidRDefault="00C316D9" w:rsidP="00C316D9">
      <w:pPr>
        <w:pStyle w:val="ColorfulList-Accent11"/>
        <w:ind w:left="0"/>
        <w:jc w:val="both"/>
      </w:pPr>
      <w:r>
        <w:t>And what information is available about these groups in the c</w:t>
      </w:r>
      <w:r>
        <w:t>ounty's population or as service users/customers?</w:t>
      </w:r>
    </w:p>
    <w:tbl>
      <w:tblPr>
        <w:tblStyle w:val="TableGrid"/>
        <w:tblW w:w="0" w:type="auto"/>
        <w:tblInd w:w="-5" w:type="dxa"/>
        <w:tblLook w:val="04A0" w:firstRow="1" w:lastRow="0" w:firstColumn="1" w:lastColumn="0" w:noHBand="0" w:noVBand="1"/>
      </w:tblPr>
      <w:tblGrid>
        <w:gridCol w:w="9021"/>
      </w:tblGrid>
      <w:tr w:rsidR="00FA4BF8" w14:paraId="264E54DB" w14:textId="77777777" w:rsidTr="00C96D35">
        <w:tc>
          <w:tcPr>
            <w:tcW w:w="9021" w:type="dxa"/>
          </w:tcPr>
          <w:p w14:paraId="49D25D33" w14:textId="77777777" w:rsidR="00105992" w:rsidRPr="00105992" w:rsidRDefault="00C316D9" w:rsidP="00105992">
            <w:pPr>
              <w:outlineLvl w:val="0"/>
              <w:rPr>
                <w:b/>
              </w:rPr>
            </w:pPr>
            <w:r>
              <w:t xml:space="preserve">The proposal will affect those who wish to borrow CDs </w:t>
            </w:r>
            <w:r w:rsidR="00252EAE">
              <w:t xml:space="preserve">and DVDs </w:t>
            </w:r>
            <w:r>
              <w:t>from the</w:t>
            </w:r>
            <w:r w:rsidR="00EC68EC">
              <w:t>ir local library which may previously have held their own collection</w:t>
            </w:r>
            <w:r w:rsidR="00252EAE">
              <w:t xml:space="preserve">. </w:t>
            </w:r>
            <w:r w:rsidR="00EC68EC">
              <w:t>This would not apply to all as many libraries do not hold their own collections as it stands no</w:t>
            </w:r>
            <w:r w:rsidR="0091356A">
              <w:t>w.</w:t>
            </w:r>
            <w:r w:rsidR="00252EAE">
              <w:t xml:space="preserve"> This may include </w:t>
            </w:r>
            <w:r w:rsidR="00EC68EC">
              <w:t>some</w:t>
            </w:r>
            <w:r w:rsidR="00252EAE">
              <w:t xml:space="preserve"> people who have protected characteristics</w:t>
            </w:r>
            <w:r w:rsidR="00EC68EC">
              <w:t xml:space="preserve"> such as</w:t>
            </w:r>
            <w:r w:rsidR="000C289F">
              <w:t xml:space="preserve"> older people and</w:t>
            </w:r>
            <w:r w:rsidR="00EC68EC">
              <w:t xml:space="preserve"> visually impaired </w:t>
            </w:r>
            <w:r w:rsidR="00EC68EC">
              <w:lastRenderedPageBreak/>
              <w:t xml:space="preserve">people who may prefer to listen to music </w:t>
            </w:r>
            <w:r w:rsidR="000C289F">
              <w:t xml:space="preserve">on physical formats </w:t>
            </w:r>
            <w:r w:rsidR="00EC68EC">
              <w:t xml:space="preserve">rather than use </w:t>
            </w:r>
            <w:r w:rsidR="000C289F">
              <w:t>other formats such as streaming services.</w:t>
            </w:r>
          </w:p>
        </w:tc>
      </w:tr>
    </w:tbl>
    <w:p w14:paraId="529F6FFF" w14:textId="6964F235" w:rsidR="00993F64" w:rsidRDefault="00993F64">
      <w:pPr>
        <w:rPr>
          <w:b/>
        </w:rPr>
      </w:pPr>
    </w:p>
    <w:p w14:paraId="499874EF" w14:textId="33392907" w:rsidR="00993F64" w:rsidRDefault="00C316D9" w:rsidP="00993F64">
      <w:pPr>
        <w:rPr>
          <w:b/>
        </w:rPr>
      </w:pPr>
      <w:r>
        <w:rPr>
          <w:b/>
        </w:rPr>
        <w:t>Question 4</w:t>
      </w:r>
      <w:r>
        <w:rPr>
          <w:b/>
        </w:rPr>
        <w:t xml:space="preserve"> – Engagement/Consultation</w:t>
      </w:r>
    </w:p>
    <w:p w14:paraId="78CAD2DB" w14:textId="77777777" w:rsidR="00993F64" w:rsidRDefault="00C316D9" w:rsidP="00C316D9">
      <w:pPr>
        <w:jc w:val="both"/>
      </w:pPr>
      <w:r>
        <w:t>H</w:t>
      </w:r>
      <w:r w:rsidR="007C0F2D">
        <w:t xml:space="preserve">ow </w:t>
      </w:r>
      <w:r>
        <w:t>h</w:t>
      </w:r>
      <w:r>
        <w:t xml:space="preserve">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41095DEF" w14:textId="77777777" w:rsidTr="007C0F2D">
        <w:tc>
          <w:tcPr>
            <w:tcW w:w="9016" w:type="dxa"/>
          </w:tcPr>
          <w:p w14:paraId="18081A31" w14:textId="25727682" w:rsidR="00FF4246" w:rsidRPr="00FF4246" w:rsidRDefault="00C316D9" w:rsidP="00C316D9">
            <w:pPr>
              <w:jc w:val="both"/>
              <w:rPr>
                <w:rFonts w:cs="Arial"/>
                <w:szCs w:val="28"/>
              </w:rPr>
            </w:pPr>
            <w:r>
              <w:t xml:space="preserve">The proposal to cease buying music CDs has been looked at before outside of the collection policy review due to a very sharp decline in issues of these formats.  </w:t>
            </w:r>
            <w:r w:rsidRPr="00FF4246">
              <w:rPr>
                <w:rFonts w:cs="Arial"/>
                <w:szCs w:val="28"/>
              </w:rPr>
              <w:t xml:space="preserve">The proposal to cease buying has been taken to the </w:t>
            </w:r>
            <w:r>
              <w:rPr>
                <w:rFonts w:cs="Arial"/>
                <w:szCs w:val="28"/>
              </w:rPr>
              <w:t>c</w:t>
            </w:r>
            <w:r w:rsidRPr="00FF4246">
              <w:rPr>
                <w:rFonts w:cs="Arial"/>
                <w:szCs w:val="28"/>
              </w:rPr>
              <w:t xml:space="preserve">ounty </w:t>
            </w:r>
            <w:r>
              <w:rPr>
                <w:rFonts w:cs="Arial"/>
                <w:szCs w:val="28"/>
              </w:rPr>
              <w:t>c</w:t>
            </w:r>
            <w:r w:rsidRPr="00FF4246">
              <w:rPr>
                <w:rFonts w:cs="Arial"/>
                <w:szCs w:val="28"/>
              </w:rPr>
              <w:t>ouncil's visual impairment forum; n</w:t>
            </w:r>
            <w:r w:rsidRPr="00FF4246">
              <w:rPr>
                <w:rFonts w:cs="Arial"/>
                <w:szCs w:val="28"/>
              </w:rPr>
              <w:t>one of those present at that meeting raised an objection</w:t>
            </w:r>
            <w:r>
              <w:rPr>
                <w:rFonts w:cs="Arial"/>
                <w:szCs w:val="28"/>
              </w:rPr>
              <w:t>.</w:t>
            </w:r>
          </w:p>
          <w:p w14:paraId="09E17C62" w14:textId="77777777" w:rsidR="00993F64" w:rsidRDefault="00C316D9" w:rsidP="00C316D9">
            <w:pPr>
              <w:jc w:val="both"/>
            </w:pPr>
            <w:r>
              <w:t xml:space="preserve">There are a small number </w:t>
            </w:r>
            <w:r w:rsidR="00C609C9">
              <w:t>of customers who</w:t>
            </w:r>
            <w:r>
              <w:t xml:space="preserve"> have been vocal in their support of the continuing </w:t>
            </w:r>
            <w:r w:rsidR="00C609C9">
              <w:t>purchase of</w:t>
            </w:r>
            <w:r>
              <w:t xml:space="preserve"> music CDs but it is not known if those people have protected characteristics.</w:t>
            </w:r>
          </w:p>
          <w:p w14:paraId="2A6D6005" w14:textId="77777777" w:rsidR="00CF7776" w:rsidRDefault="00C316D9" w:rsidP="00C316D9">
            <w:pPr>
              <w:jc w:val="both"/>
            </w:pPr>
            <w:r>
              <w:t xml:space="preserve">There has been </w:t>
            </w:r>
            <w:r>
              <w:t>no public consultation on centralising the DVD and CD collections.</w:t>
            </w:r>
          </w:p>
        </w:tc>
      </w:tr>
    </w:tbl>
    <w:p w14:paraId="1F65638E" w14:textId="77777777" w:rsidR="00993F64" w:rsidRDefault="00993F64" w:rsidP="00993F64"/>
    <w:p w14:paraId="0FA90E3D" w14:textId="77777777" w:rsidR="00993F64" w:rsidRDefault="00C316D9" w:rsidP="00993F64">
      <w:pPr>
        <w:outlineLvl w:val="0"/>
        <w:rPr>
          <w:b/>
        </w:rPr>
      </w:pPr>
      <w:r w:rsidRPr="00500678">
        <w:rPr>
          <w:b/>
        </w:rPr>
        <w:t xml:space="preserve">Question </w:t>
      </w:r>
      <w:r w:rsidR="007C0F2D">
        <w:rPr>
          <w:b/>
        </w:rPr>
        <w:t>5</w:t>
      </w:r>
      <w:r>
        <w:rPr>
          <w:b/>
        </w:rPr>
        <w:t xml:space="preserve"> – Analysing Impact </w:t>
      </w:r>
    </w:p>
    <w:p w14:paraId="6393F0DB" w14:textId="77777777" w:rsidR="00083215" w:rsidRDefault="00C316D9" w:rsidP="00C316D9">
      <w:pPr>
        <w:jc w:val="both"/>
      </w:pPr>
      <w:r>
        <w:t xml:space="preserve">Could </w:t>
      </w:r>
      <w:r w:rsidR="007C0F2D">
        <w:t xml:space="preserve">this </w:t>
      </w:r>
      <w:r>
        <w:t xml:space="preserve">proposal potentially disadvantage </w:t>
      </w:r>
      <w:r w:rsidR="00C609C9">
        <w:t>groups</w:t>
      </w:r>
      <w:r>
        <w:t xml:space="preserve"> sharing protected characteristics and if so which groups and in what way?</w:t>
      </w:r>
      <w:r w:rsidR="007C0F2D">
        <w:t xml:space="preserve">  This pays particular attention to the general aims of </w:t>
      </w:r>
      <w:r>
        <w:t>the Public Sector Equality Duty:</w:t>
      </w:r>
    </w:p>
    <w:p w14:paraId="3D8BF253" w14:textId="77777777" w:rsidR="00A466D2" w:rsidRDefault="00C316D9" w:rsidP="00C316D9">
      <w:pPr>
        <w:ind w:left="360" w:hanging="360"/>
      </w:pPr>
      <w:r>
        <w:t>-</w:t>
      </w:r>
      <w:r>
        <w:tab/>
      </w:r>
      <w:r w:rsidR="00083215">
        <w:t>T</w:t>
      </w:r>
      <w:r w:rsidR="00E810B5">
        <w:t xml:space="preserve">o eliminate unlawful discrimination, harassment or victimisation because of protected </w:t>
      </w:r>
      <w:r w:rsidR="00C609C9">
        <w:t>characteristics.</w:t>
      </w:r>
      <w:r>
        <w:t xml:space="preserve"> </w:t>
      </w:r>
    </w:p>
    <w:p w14:paraId="3CDC4227" w14:textId="77777777" w:rsidR="007C0F2D" w:rsidRDefault="00C316D9" w:rsidP="00C316D9">
      <w:pPr>
        <w:ind w:left="36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68E2B080" w14:textId="77777777" w:rsidR="00993F64" w:rsidRDefault="00C316D9" w:rsidP="00C316D9">
      <w:pPr>
        <w:ind w:left="36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5B9A12A3" w14:textId="77777777" w:rsidR="00993F64" w:rsidRDefault="00C316D9" w:rsidP="00993F64">
      <w:pPr>
        <w:numPr>
          <w:ilvl w:val="0"/>
          <w:numId w:val="2"/>
        </w:numPr>
      </w:pPr>
      <w:r>
        <w:t xml:space="preserve">To contribute to fostering good relations between those who share a relevant </w:t>
      </w:r>
      <w:r>
        <w:t>protected chara</w:t>
      </w:r>
      <w:r w:rsidR="007C0F2D">
        <w:t>cteristic and those who do not</w:t>
      </w:r>
      <w:r>
        <w:t>/community cohesion;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1"/>
      </w:tblGrid>
      <w:tr w:rsidR="00FA4BF8" w14:paraId="1C84F3CF" w14:textId="77777777" w:rsidTr="00C316D9">
        <w:tc>
          <w:tcPr>
            <w:tcW w:w="9021" w:type="dxa"/>
          </w:tcPr>
          <w:p w14:paraId="40C9E5E2" w14:textId="77777777" w:rsidR="00993F64" w:rsidRDefault="00C316D9" w:rsidP="00C316D9">
            <w:pPr>
              <w:jc w:val="both"/>
            </w:pPr>
            <w:r>
              <w:lastRenderedPageBreak/>
              <w:t>It is not thought that the policy will have detrimental impact on any of the general aims of the public sector equality duty</w:t>
            </w:r>
            <w:r w:rsidR="007A4EF2">
              <w:t>.</w:t>
            </w:r>
          </w:p>
        </w:tc>
      </w:tr>
    </w:tbl>
    <w:p w14:paraId="338A0479" w14:textId="77777777" w:rsidR="00993F64" w:rsidRPr="00884B56" w:rsidRDefault="00993F64" w:rsidP="00993F64"/>
    <w:p w14:paraId="50DA593E" w14:textId="5C0DFD09" w:rsidR="00993F64" w:rsidRDefault="00C316D9" w:rsidP="00993F64">
      <w:pPr>
        <w:outlineLvl w:val="0"/>
        <w:rPr>
          <w:b/>
        </w:rPr>
      </w:pPr>
      <w:r w:rsidRPr="00A07547">
        <w:rPr>
          <w:b/>
        </w:rPr>
        <w:t xml:space="preserve">Question </w:t>
      </w:r>
      <w:r w:rsidR="00E810B5">
        <w:rPr>
          <w:b/>
        </w:rPr>
        <w:t xml:space="preserve">6 </w:t>
      </w:r>
      <w:r>
        <w:rPr>
          <w:b/>
        </w:rPr>
        <w:t xml:space="preserve">– </w:t>
      </w:r>
      <w:r>
        <w:rPr>
          <w:b/>
        </w:rPr>
        <w:t>Combined/Cumulative Effect</w:t>
      </w:r>
    </w:p>
    <w:p w14:paraId="639E7DB5" w14:textId="77777777" w:rsidR="00993F64" w:rsidRDefault="00C316D9" w:rsidP="00C316D9">
      <w:pPr>
        <w:jc w:val="both"/>
      </w:pPr>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66327D8D" w14:textId="77777777" w:rsidTr="00A466D2">
        <w:tc>
          <w:tcPr>
            <w:tcW w:w="9016" w:type="dxa"/>
          </w:tcPr>
          <w:p w14:paraId="52496EF5" w14:textId="77777777" w:rsidR="00993F64" w:rsidRPr="003C2620" w:rsidRDefault="00C316D9" w:rsidP="00C316D9">
            <w:pPr>
              <w:jc w:val="both"/>
            </w:pPr>
            <w:r>
              <w:t>There are no other know</w:t>
            </w:r>
            <w:r w:rsidR="00CF7776">
              <w:t>n</w:t>
            </w:r>
            <w:r>
              <w:t xml:space="preserve"> </w:t>
            </w:r>
            <w:r w:rsidR="00CF7776">
              <w:t xml:space="preserve">factors </w:t>
            </w:r>
            <w:r>
              <w:t>which m</w:t>
            </w:r>
            <w:r w:rsidR="00CF7776">
              <w:t>ay exacerbate any impact.</w:t>
            </w:r>
          </w:p>
        </w:tc>
      </w:tr>
    </w:tbl>
    <w:p w14:paraId="3A076E2D" w14:textId="77777777" w:rsidR="00993F64" w:rsidRDefault="00993F64" w:rsidP="00993F64">
      <w:pPr>
        <w:rPr>
          <w:b/>
        </w:rPr>
      </w:pPr>
    </w:p>
    <w:p w14:paraId="4A1A9A06" w14:textId="77777777" w:rsidR="00993F64" w:rsidRDefault="00C316D9" w:rsidP="00993F64">
      <w:pPr>
        <w:outlineLvl w:val="0"/>
        <w:rPr>
          <w:b/>
        </w:rPr>
      </w:pPr>
      <w:r>
        <w:rPr>
          <w:b/>
        </w:rPr>
        <w:t>Question 7 – Identifying Initial Results</w:t>
      </w:r>
      <w:r>
        <w:rPr>
          <w:b/>
        </w:rPr>
        <w:t xml:space="preserve"> of Your Analysis</w:t>
      </w:r>
    </w:p>
    <w:p w14:paraId="7993C4AC" w14:textId="77777777" w:rsidR="00993F64" w:rsidRDefault="00C316D9" w:rsidP="00C316D9">
      <w:pPr>
        <w:jc w:val="both"/>
      </w:pPr>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027102A7" w14:textId="77777777">
        <w:tc>
          <w:tcPr>
            <w:tcW w:w="9242" w:type="dxa"/>
          </w:tcPr>
          <w:p w14:paraId="34ECFB4A" w14:textId="77777777" w:rsidR="00993F64" w:rsidRDefault="00C316D9" w:rsidP="00C316D9">
            <w:pPr>
              <w:jc w:val="both"/>
            </w:pPr>
            <w:r>
              <w:t>No changes are proposed.</w:t>
            </w:r>
          </w:p>
        </w:tc>
      </w:tr>
    </w:tbl>
    <w:p w14:paraId="447F800F" w14:textId="77777777" w:rsidR="00993F64" w:rsidRDefault="00993F64" w:rsidP="00993F64"/>
    <w:p w14:paraId="6A608C8D" w14:textId="0452531E" w:rsidR="00993F64" w:rsidRPr="00C14AAF" w:rsidRDefault="00C316D9" w:rsidP="00993F64">
      <w:pPr>
        <w:outlineLvl w:val="0"/>
        <w:rPr>
          <w:b/>
        </w:rPr>
      </w:pPr>
      <w:r w:rsidRPr="00C14AAF">
        <w:rPr>
          <w:b/>
        </w:rPr>
        <w:t xml:space="preserve">Question </w:t>
      </w:r>
      <w:r w:rsidR="00083215">
        <w:rPr>
          <w:b/>
        </w:rPr>
        <w:t xml:space="preserve">8 </w:t>
      </w:r>
      <w:r>
        <w:rPr>
          <w:b/>
        </w:rPr>
        <w:t>–</w:t>
      </w:r>
      <w:r>
        <w:rPr>
          <w:b/>
        </w:rPr>
        <w:t xml:space="preserve"> M</w:t>
      </w:r>
      <w:r>
        <w:rPr>
          <w:b/>
        </w:rPr>
        <w:t>itigation</w:t>
      </w:r>
    </w:p>
    <w:p w14:paraId="14FCEA8C" w14:textId="77777777" w:rsidR="00993F64" w:rsidRDefault="00C316D9" w:rsidP="00C316D9">
      <w:pPr>
        <w:jc w:val="both"/>
      </w:pPr>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6E088F9A" w14:textId="77777777">
        <w:tc>
          <w:tcPr>
            <w:tcW w:w="9242" w:type="dxa"/>
          </w:tcPr>
          <w:p w14:paraId="45BEB0DC" w14:textId="77777777" w:rsidR="00A751FE" w:rsidRDefault="00C316D9" w:rsidP="00C316D9">
            <w:pPr>
              <w:jc w:val="both"/>
            </w:pPr>
            <w:r>
              <w:t>Additional digital services have recently been purchased which may mitigate the impact of centralising the physical DVD and CD collections.</w:t>
            </w:r>
          </w:p>
          <w:p w14:paraId="3F93C402" w14:textId="77777777" w:rsidR="00A751FE" w:rsidRDefault="00C316D9" w:rsidP="00C316D9">
            <w:pPr>
              <w:tabs>
                <w:tab w:val="num" w:pos="720"/>
              </w:tabs>
              <w:jc w:val="both"/>
            </w:pPr>
            <w:r>
              <w:t xml:space="preserve">This includes </w:t>
            </w:r>
            <w:r w:rsidRPr="00A751FE">
              <w:t>Medici TV</w:t>
            </w:r>
            <w:r>
              <w:t xml:space="preserve"> which</w:t>
            </w:r>
            <w:r w:rsidRPr="00A751FE">
              <w:t xml:space="preserve"> features over 3,5</w:t>
            </w:r>
            <w:r w:rsidRPr="00A751FE">
              <w:t xml:space="preserve">00 musical works filmed from the 1940’s through to the present day and 2,000 films including live concerts, documentaries, operas, ballets and master classes </w:t>
            </w:r>
            <w:r>
              <w:t xml:space="preserve">which are available for library members to watch </w:t>
            </w:r>
            <w:r w:rsidRPr="00A751FE">
              <w:t>for free</w:t>
            </w:r>
            <w:r>
              <w:t xml:space="preserve"> on</w:t>
            </w:r>
            <w:r w:rsidRPr="00A751FE">
              <w:t xml:space="preserve"> laptops, tablets, phones or internet </w:t>
            </w:r>
            <w:r w:rsidRPr="00A751FE">
              <w:t>TVs.</w:t>
            </w:r>
          </w:p>
          <w:p w14:paraId="22D363A2" w14:textId="77777777" w:rsidR="00A751FE" w:rsidRDefault="00C316D9" w:rsidP="00C316D9">
            <w:pPr>
              <w:tabs>
                <w:tab w:val="num" w:pos="720"/>
              </w:tabs>
              <w:jc w:val="both"/>
            </w:pPr>
            <w:r>
              <w:t xml:space="preserve">The service also provides free access to Oxford Music Online which is a resource for </w:t>
            </w:r>
            <w:r w:rsidRPr="00A751FE">
              <w:t xml:space="preserve">music research with articles written </w:t>
            </w:r>
            <w:r>
              <w:t>describing</w:t>
            </w:r>
            <w:r w:rsidRPr="00A751FE">
              <w:t xml:space="preserve"> the diverse history and cultures of music around the globe. </w:t>
            </w:r>
          </w:p>
          <w:p w14:paraId="22A20EB4" w14:textId="77777777" w:rsidR="00A751FE" w:rsidRDefault="00C316D9" w:rsidP="00C316D9">
            <w:pPr>
              <w:tabs>
                <w:tab w:val="num" w:pos="720"/>
              </w:tabs>
              <w:jc w:val="both"/>
            </w:pPr>
            <w:r>
              <w:t>There is no proposal to cease or to reduce the budget all</w:t>
            </w:r>
            <w:r>
              <w:t>ocation for Audio</w:t>
            </w:r>
            <w:r w:rsidR="000C289F">
              <w:t>b</w:t>
            </w:r>
            <w:r>
              <w:t>ooks on CD.</w:t>
            </w:r>
          </w:p>
          <w:p w14:paraId="3E1AC27E" w14:textId="77777777" w:rsidR="00474B93" w:rsidRDefault="00C316D9" w:rsidP="00C316D9">
            <w:pPr>
              <w:tabs>
                <w:tab w:val="num" w:pos="720"/>
              </w:tabs>
              <w:jc w:val="both"/>
            </w:pPr>
            <w:r>
              <w:lastRenderedPageBreak/>
              <w:t>There is a small collection of Bollywood films on DVD in Hindi which will be held as part of the collection.</w:t>
            </w:r>
          </w:p>
          <w:p w14:paraId="23A430F8" w14:textId="77777777" w:rsidR="003202D2" w:rsidRDefault="00C316D9" w:rsidP="00C316D9">
            <w:pPr>
              <w:tabs>
                <w:tab w:val="num" w:pos="720"/>
              </w:tabs>
              <w:jc w:val="both"/>
            </w:pPr>
            <w:r>
              <w:t>The centralisation of stock will be communicated to library members via the service internet pages and via social med</w:t>
            </w:r>
            <w:r>
              <w:t xml:space="preserve">ia channels and, via email where members have opted in, instructions on how to reserve items will be issued. </w:t>
            </w:r>
          </w:p>
          <w:p w14:paraId="6CF761B9" w14:textId="77777777" w:rsidR="000C289F" w:rsidRDefault="00C316D9" w:rsidP="00C316D9">
            <w:pPr>
              <w:tabs>
                <w:tab w:val="num" w:pos="720"/>
              </w:tabs>
              <w:jc w:val="both"/>
            </w:pPr>
            <w:r>
              <w:t xml:space="preserve">Exemptions from charges for </w:t>
            </w:r>
            <w:r w:rsidR="00C609C9">
              <w:t>borrowing CDs</w:t>
            </w:r>
            <w:r>
              <w:t xml:space="preserve"> will continue as detailed below:</w:t>
            </w:r>
          </w:p>
          <w:p w14:paraId="696CE8EC" w14:textId="77777777" w:rsidR="000C289F" w:rsidRPr="000C289F" w:rsidRDefault="00C316D9" w:rsidP="00C316D9">
            <w:pPr>
              <w:pStyle w:val="ListParagraph"/>
              <w:numPr>
                <w:ilvl w:val="0"/>
                <w:numId w:val="7"/>
              </w:numPr>
              <w:tabs>
                <w:tab w:val="num" w:pos="720"/>
              </w:tabs>
              <w:jc w:val="both"/>
            </w:pPr>
            <w:r w:rsidRPr="000C289F">
              <w:t>People under the age of 18</w:t>
            </w:r>
          </w:p>
          <w:p w14:paraId="1230832C" w14:textId="77777777" w:rsidR="000C289F" w:rsidRPr="000C289F" w:rsidRDefault="00C316D9" w:rsidP="00C316D9">
            <w:pPr>
              <w:pStyle w:val="ListParagraph"/>
              <w:numPr>
                <w:ilvl w:val="0"/>
                <w:numId w:val="7"/>
              </w:numPr>
              <w:tabs>
                <w:tab w:val="num" w:pos="720"/>
              </w:tabs>
              <w:jc w:val="both"/>
            </w:pPr>
            <w:r w:rsidRPr="000C289F">
              <w:t>People with long term ill-health or disabili</w:t>
            </w:r>
            <w:r>
              <w:t>ty</w:t>
            </w:r>
          </w:p>
          <w:p w14:paraId="6A24F5DD" w14:textId="77777777" w:rsidR="000C289F" w:rsidRDefault="00C316D9" w:rsidP="00C316D9">
            <w:pPr>
              <w:pStyle w:val="ListParagraph"/>
              <w:numPr>
                <w:ilvl w:val="0"/>
                <w:numId w:val="7"/>
              </w:numPr>
              <w:tabs>
                <w:tab w:val="num" w:pos="720"/>
              </w:tabs>
              <w:jc w:val="both"/>
            </w:pPr>
            <w:r w:rsidRPr="000C289F">
              <w:t>People who are unable to read or use books because of visual impairment, dyslexia or learning disability</w:t>
            </w:r>
          </w:p>
          <w:p w14:paraId="26F9190C" w14:textId="47D787BE" w:rsidR="000C289F" w:rsidRDefault="00C316D9" w:rsidP="00C316D9">
            <w:pPr>
              <w:tabs>
                <w:tab w:val="num" w:pos="720"/>
              </w:tabs>
              <w:jc w:val="both"/>
            </w:pPr>
            <w:r>
              <w:t>Exemptions from charges for DVD</w:t>
            </w:r>
            <w:r>
              <w:t>s will continue as follows:</w:t>
            </w:r>
          </w:p>
          <w:p w14:paraId="3D429B34" w14:textId="77777777" w:rsidR="003202D2" w:rsidRDefault="00C316D9" w:rsidP="00C316D9">
            <w:pPr>
              <w:pStyle w:val="ListParagraph"/>
              <w:numPr>
                <w:ilvl w:val="0"/>
                <w:numId w:val="8"/>
              </w:numPr>
              <w:tabs>
                <w:tab w:val="num" w:pos="720"/>
              </w:tabs>
              <w:jc w:val="both"/>
            </w:pPr>
            <w:r w:rsidRPr="003202D2">
              <w:t>People who are unable to read or use books because of visual impairment, dyslexia or lea</w:t>
            </w:r>
            <w:r w:rsidRPr="003202D2">
              <w:t>rning disability</w:t>
            </w:r>
          </w:p>
          <w:p w14:paraId="3F48FC6C" w14:textId="77777777" w:rsidR="00993F64" w:rsidRPr="003C2620" w:rsidRDefault="00C316D9" w:rsidP="00C316D9">
            <w:pPr>
              <w:tabs>
                <w:tab w:val="num" w:pos="720"/>
              </w:tabs>
              <w:jc w:val="both"/>
            </w:pPr>
            <w:r>
              <w:t xml:space="preserve">The new central collection will be held at a Band A </w:t>
            </w:r>
            <w:r w:rsidR="007A4EF2">
              <w:t>Library which has five collections/deliveries per fortnight.  This should ensure that the majority of requests are satisfied within a week.  This will, in most cases, result in increased speed of access to reserved items as previously items may have been held in smaller branches with fewer deliveries and collections.</w:t>
            </w:r>
          </w:p>
        </w:tc>
      </w:tr>
    </w:tbl>
    <w:p w14:paraId="5979F504" w14:textId="77777777" w:rsidR="00993F64" w:rsidRDefault="00993F64" w:rsidP="00993F64">
      <w:pPr>
        <w:rPr>
          <w:b/>
        </w:rPr>
      </w:pPr>
    </w:p>
    <w:p w14:paraId="36B96DD9" w14:textId="77777777" w:rsidR="00993F64" w:rsidRDefault="00C316D9" w:rsidP="00993F64">
      <w:pPr>
        <w:outlineLvl w:val="0"/>
        <w:rPr>
          <w:b/>
        </w:rPr>
      </w:pPr>
      <w:r>
        <w:rPr>
          <w:b/>
        </w:rPr>
        <w:t>Question 9 – Balancing the Proposal/Countervailing Fa</w:t>
      </w:r>
      <w:r w:rsidR="00CD17F7">
        <w:rPr>
          <w:b/>
        </w:rPr>
        <w:t>c</w:t>
      </w:r>
      <w:r>
        <w:rPr>
          <w:b/>
        </w:rPr>
        <w:t>tors</w:t>
      </w:r>
    </w:p>
    <w:p w14:paraId="02B7FE0B" w14:textId="77777777" w:rsidR="00993F64" w:rsidRDefault="00C316D9" w:rsidP="00C316D9">
      <w:pPr>
        <w:jc w:val="both"/>
      </w:pPr>
      <w:r>
        <w:t>This weighs</w:t>
      </w:r>
      <w:r>
        <w:t xml:space="preserve">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0CD527A2" w14:textId="77777777">
        <w:tc>
          <w:tcPr>
            <w:tcW w:w="9242" w:type="dxa"/>
          </w:tcPr>
          <w:p w14:paraId="6799A829" w14:textId="77777777" w:rsidR="00993F64" w:rsidRPr="003C2620" w:rsidRDefault="00C316D9" w:rsidP="00C316D9">
            <w:pPr>
              <w:jc w:val="both"/>
              <w:outlineLvl w:val="0"/>
            </w:pPr>
            <w:r>
              <w:t xml:space="preserve">There will be a small budget saving if we cease buying new </w:t>
            </w:r>
            <w:r w:rsidR="00405424">
              <w:t xml:space="preserve">music </w:t>
            </w:r>
            <w:r>
              <w:t>CDs</w:t>
            </w:r>
            <w:r w:rsidR="006819DC">
              <w:t>.  T</w:t>
            </w:r>
            <w:r>
              <w:t>here is suc</w:t>
            </w:r>
            <w:r>
              <w:t xml:space="preserve">h low demand for the format </w:t>
            </w:r>
            <w:r w:rsidR="006819DC">
              <w:t>from a very small number</w:t>
            </w:r>
            <w:r w:rsidR="00CD17F7">
              <w:t xml:space="preserve"> o</w:t>
            </w:r>
            <w:r w:rsidR="006819DC">
              <w:t>f members that the buying of this stock does not represent best use of the book fund for the majority of members.  The money could then be spent on other formats which are still in</w:t>
            </w:r>
            <w:r w:rsidR="00852247">
              <w:t xml:space="preserve"> high</w:t>
            </w:r>
            <w:r w:rsidR="006819DC">
              <w:t xml:space="preserve"> demand.</w:t>
            </w:r>
          </w:p>
        </w:tc>
      </w:tr>
    </w:tbl>
    <w:p w14:paraId="7F85B0C7" w14:textId="77777777" w:rsidR="00993F64" w:rsidRPr="00A46E3B" w:rsidRDefault="00C316D9" w:rsidP="00C316D9">
      <w:pPr>
        <w:jc w:val="both"/>
        <w:outlineLvl w:val="0"/>
        <w:rPr>
          <w:b/>
        </w:rPr>
      </w:pPr>
      <w:r w:rsidRPr="00AB2588">
        <w:rPr>
          <w:b/>
        </w:rPr>
        <w:lastRenderedPageBreak/>
        <w:t xml:space="preserve">Question </w:t>
      </w:r>
      <w:r w:rsidR="00083215">
        <w:rPr>
          <w:b/>
        </w:rPr>
        <w:t>10</w:t>
      </w:r>
      <w:r w:rsidRPr="00AB2588">
        <w:rPr>
          <w:b/>
        </w:rPr>
        <w:t xml:space="preserve"> – Final Proposal</w:t>
      </w:r>
    </w:p>
    <w:p w14:paraId="46DBC2B8" w14:textId="77777777" w:rsidR="00993F64" w:rsidRPr="00A46E3B" w:rsidRDefault="00C316D9" w:rsidP="00C316D9">
      <w:pPr>
        <w:jc w:val="both"/>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19920301" w14:textId="77777777">
        <w:tc>
          <w:tcPr>
            <w:tcW w:w="9242" w:type="dxa"/>
          </w:tcPr>
          <w:p w14:paraId="77C9F391" w14:textId="27BD7FED" w:rsidR="00993F64" w:rsidRDefault="00C316D9" w:rsidP="00C316D9">
            <w:pPr>
              <w:jc w:val="both"/>
            </w:pPr>
            <w:r w:rsidRPr="00F720AD">
              <w:t xml:space="preserve">The Library </w:t>
            </w:r>
            <w:r>
              <w:t>S</w:t>
            </w:r>
            <w:r w:rsidRPr="00F720AD">
              <w:t xml:space="preserve">ervice has undertaken a review of its collection management and development policy to make sure that it </w:t>
            </w:r>
            <w:r w:rsidR="007A4EF2">
              <w:t xml:space="preserve">is up to date and </w:t>
            </w:r>
            <w:r w:rsidRPr="00F720AD">
              <w:t>reflects c</w:t>
            </w:r>
            <w:r w:rsidRPr="00F720AD">
              <w:t xml:space="preserve">urrent national standards.  The review has resulted in the creation of a high level policy which replaces and consolidates a number of other documents which made up the previous policy.  It is hoped that the new policy will provide information and clarity </w:t>
            </w:r>
            <w:r w:rsidRPr="00F720AD">
              <w:t xml:space="preserve">for staff to assist them in caring for their collections on behalf of those living, </w:t>
            </w:r>
            <w:proofErr w:type="gramStart"/>
            <w:r w:rsidRPr="00F720AD">
              <w:t>working</w:t>
            </w:r>
            <w:proofErr w:type="gramEnd"/>
            <w:r w:rsidRPr="00F720AD">
              <w:t xml:space="preserve"> </w:t>
            </w:r>
            <w:r>
              <w:t>and studying in</w:t>
            </w:r>
            <w:r w:rsidRPr="00F720AD">
              <w:t xml:space="preserve"> Lancashire.</w:t>
            </w:r>
          </w:p>
        </w:tc>
      </w:tr>
    </w:tbl>
    <w:p w14:paraId="118A04A0" w14:textId="77777777" w:rsidR="00993F64" w:rsidRDefault="00993F64" w:rsidP="00993F64"/>
    <w:p w14:paraId="76E017A2" w14:textId="77777777" w:rsidR="00993F64" w:rsidRDefault="00C316D9" w:rsidP="00993F64">
      <w:pPr>
        <w:outlineLvl w:val="0"/>
        <w:rPr>
          <w:b/>
        </w:rPr>
      </w:pPr>
      <w:r w:rsidRPr="00AB2588">
        <w:rPr>
          <w:b/>
        </w:rPr>
        <w:t xml:space="preserve">Question </w:t>
      </w:r>
      <w:r w:rsidR="00083215">
        <w:rPr>
          <w:b/>
        </w:rPr>
        <w:t>11</w:t>
      </w:r>
      <w:r w:rsidRPr="00AB2588">
        <w:rPr>
          <w:b/>
        </w:rPr>
        <w:t xml:space="preserve"> – Review and Monitoring Arrangements</w:t>
      </w:r>
    </w:p>
    <w:p w14:paraId="0DF793D2" w14:textId="77777777" w:rsidR="00993F64" w:rsidRDefault="00C316D9" w:rsidP="00C316D9">
      <w:pPr>
        <w:jc w:val="both"/>
      </w:pPr>
      <w:r>
        <w:t>What a</w:t>
      </w:r>
      <w:r>
        <w:t xml:space="preserve">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A4BF8" w14:paraId="76196882" w14:textId="77777777">
        <w:tc>
          <w:tcPr>
            <w:tcW w:w="9242" w:type="dxa"/>
          </w:tcPr>
          <w:p w14:paraId="6DEE9D67" w14:textId="06120B8E" w:rsidR="00993F64" w:rsidRPr="003C2620" w:rsidRDefault="00C316D9" w:rsidP="00C316D9">
            <w:pPr>
              <w:jc w:val="both"/>
            </w:pPr>
            <w:r>
              <w:t>Issues of CDs and DVDs will continue to be monitored if they are moved to their new central location</w:t>
            </w:r>
            <w:r w:rsidR="006E1DC9">
              <w:t xml:space="preserve"> to see if their continued holding as a reserve collection can be justified given the alternative forms of access to music which are now available such as Spotify and iTunes.</w:t>
            </w:r>
            <w:r>
              <w:t xml:space="preserve"> </w:t>
            </w:r>
            <w:r>
              <w:t>Customer feedback will also be monitored.</w:t>
            </w:r>
          </w:p>
        </w:tc>
      </w:tr>
    </w:tbl>
    <w:p w14:paraId="778D6B8A" w14:textId="77777777" w:rsidR="00C316D9" w:rsidRDefault="00C316D9" w:rsidP="00993F64">
      <w:pPr>
        <w:outlineLvl w:val="0"/>
      </w:pPr>
    </w:p>
    <w:p w14:paraId="24E152FC" w14:textId="75E89AF4" w:rsidR="00993F64" w:rsidRDefault="00C316D9" w:rsidP="00993F64">
      <w:pPr>
        <w:outlineLvl w:val="0"/>
      </w:pPr>
      <w:r>
        <w:t xml:space="preserve">Equality Analysis Prepared </w:t>
      </w:r>
      <w:proofErr w:type="gramStart"/>
      <w:r>
        <w:t>b</w:t>
      </w:r>
      <w:r>
        <w:t>y:</w:t>
      </w:r>
      <w:proofErr w:type="gramEnd"/>
      <w:r>
        <w:t xml:space="preserve"> </w:t>
      </w:r>
      <w:r w:rsidR="006E1DC9">
        <w:t>Gareth Jones</w:t>
      </w:r>
    </w:p>
    <w:p w14:paraId="73394B0F" w14:textId="4D3F360F" w:rsidR="00993F64" w:rsidRDefault="00C316D9" w:rsidP="00993F64">
      <w:pPr>
        <w:outlineLvl w:val="0"/>
      </w:pPr>
      <w:r>
        <w:t>Position/Role:</w:t>
      </w:r>
      <w:r>
        <w:t xml:space="preserve"> </w:t>
      </w:r>
      <w:r w:rsidR="006E1DC9">
        <w:t>Library Resources Manager</w:t>
      </w:r>
    </w:p>
    <w:p w14:paraId="52046443" w14:textId="77777777" w:rsidR="00C316D9" w:rsidRDefault="00C316D9" w:rsidP="00993F64">
      <w:pPr>
        <w:outlineLvl w:val="0"/>
      </w:pPr>
      <w:r>
        <w:t>Equality Analysis Endorsed by:</w:t>
      </w:r>
    </w:p>
    <w:p w14:paraId="78018385" w14:textId="4E91FF85" w:rsidR="00993F64" w:rsidRDefault="00C316D9" w:rsidP="00993F64">
      <w:pPr>
        <w:outlineLvl w:val="0"/>
      </w:pPr>
      <w:r>
        <w:t xml:space="preserve">Line Manager and/or </w:t>
      </w:r>
      <w:r w:rsidR="00851203">
        <w:t>Service Head</w:t>
      </w:r>
    </w:p>
    <w:p w14:paraId="6D1F75EE" w14:textId="02033DFF" w:rsidR="00993F64" w:rsidRDefault="00C316D9" w:rsidP="00993F64">
      <w:pPr>
        <w:outlineLvl w:val="0"/>
      </w:pPr>
      <w:r>
        <w:t>Decision Signed Off by:</w:t>
      </w:r>
    </w:p>
    <w:p w14:paraId="672F69FC" w14:textId="07198EA0" w:rsidR="00993F64" w:rsidRDefault="00C316D9" w:rsidP="00C316D9">
      <w:pPr>
        <w:outlineLvl w:val="0"/>
      </w:pPr>
      <w:r>
        <w:t>Cabinet Member</w:t>
      </w:r>
      <w:r w:rsidR="00851203">
        <w:t xml:space="preserve"> or Director</w:t>
      </w:r>
    </w:p>
    <w:p w14:paraId="17F32958" w14:textId="77777777" w:rsidR="00C316D9" w:rsidRDefault="00C316D9" w:rsidP="00993F64"/>
    <w:p w14:paraId="343F7C68" w14:textId="77777777" w:rsidR="00C316D9" w:rsidRDefault="00C316D9" w:rsidP="00993F64"/>
    <w:p w14:paraId="2101DEDC" w14:textId="6685C0BA" w:rsidR="00993F64" w:rsidRDefault="00C316D9" w:rsidP="00993F64">
      <w:r>
        <w:lastRenderedPageBreak/>
        <w:t>For further information please contact</w:t>
      </w:r>
    </w:p>
    <w:p w14:paraId="341B720F" w14:textId="365E57BE" w:rsidR="00993F64" w:rsidRDefault="00C316D9" w:rsidP="00C316D9">
      <w:r>
        <w:t xml:space="preserve">Jeanette Binns – Equality &amp; Cohesion Manager </w:t>
      </w:r>
      <w:hyperlink r:id="rId10" w:history="1">
        <w:r w:rsidRPr="00967046">
          <w:rPr>
            <w:rStyle w:val="Hyperlink"/>
          </w:rPr>
          <w:t>Jeanette.binns@lancashire.gov.uk</w:t>
        </w:r>
      </w:hyperlink>
    </w:p>
    <w:sectPr w:rsidR="00993F64" w:rsidSect="00993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A95A" w14:textId="77777777" w:rsidR="00000000" w:rsidRDefault="00C316D9">
      <w:pPr>
        <w:spacing w:after="0" w:line="240" w:lineRule="auto"/>
      </w:pPr>
      <w:r>
        <w:separator/>
      </w:r>
    </w:p>
  </w:endnote>
  <w:endnote w:type="continuationSeparator" w:id="0">
    <w:p w14:paraId="3C583C07" w14:textId="77777777" w:rsidR="00000000" w:rsidRDefault="00C3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F590" w14:textId="77777777" w:rsidR="00000000" w:rsidRDefault="00C316D9">
      <w:pPr>
        <w:spacing w:after="0" w:line="240" w:lineRule="auto"/>
      </w:pPr>
      <w:r>
        <w:separator/>
      </w:r>
    </w:p>
  </w:footnote>
  <w:footnote w:type="continuationSeparator" w:id="0">
    <w:p w14:paraId="445DA097" w14:textId="77777777" w:rsidR="00000000" w:rsidRDefault="00C3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263C109A">
      <w:numFmt w:val="bullet"/>
      <w:lvlText w:val="-"/>
      <w:lvlJc w:val="left"/>
      <w:pPr>
        <w:ind w:left="360" w:hanging="360"/>
      </w:pPr>
      <w:rPr>
        <w:rFonts w:ascii="Arial" w:eastAsia="Calibri" w:hAnsi="Arial" w:cs="Wingdings" w:hint="default"/>
      </w:rPr>
    </w:lvl>
    <w:lvl w:ilvl="1" w:tplc="2E62D1F2" w:tentative="1">
      <w:start w:val="1"/>
      <w:numFmt w:val="bullet"/>
      <w:lvlText w:val="o"/>
      <w:lvlJc w:val="left"/>
      <w:pPr>
        <w:ind w:left="1080" w:hanging="360"/>
      </w:pPr>
      <w:rPr>
        <w:rFonts w:ascii="Courier New" w:hAnsi="Courier New" w:cs="Wingdings" w:hint="default"/>
      </w:rPr>
    </w:lvl>
    <w:lvl w:ilvl="2" w:tplc="E3CE197C" w:tentative="1">
      <w:start w:val="1"/>
      <w:numFmt w:val="bullet"/>
      <w:lvlText w:val=""/>
      <w:lvlJc w:val="left"/>
      <w:pPr>
        <w:ind w:left="1800" w:hanging="360"/>
      </w:pPr>
      <w:rPr>
        <w:rFonts w:ascii="Wingdings" w:hAnsi="Wingdings" w:hint="default"/>
      </w:rPr>
    </w:lvl>
    <w:lvl w:ilvl="3" w:tplc="21C62642" w:tentative="1">
      <w:start w:val="1"/>
      <w:numFmt w:val="bullet"/>
      <w:lvlText w:val=""/>
      <w:lvlJc w:val="left"/>
      <w:pPr>
        <w:ind w:left="2520" w:hanging="360"/>
      </w:pPr>
      <w:rPr>
        <w:rFonts w:ascii="Symbol" w:hAnsi="Symbol" w:hint="default"/>
      </w:rPr>
    </w:lvl>
    <w:lvl w:ilvl="4" w:tplc="F392D758" w:tentative="1">
      <w:start w:val="1"/>
      <w:numFmt w:val="bullet"/>
      <w:lvlText w:val="o"/>
      <w:lvlJc w:val="left"/>
      <w:pPr>
        <w:ind w:left="3240" w:hanging="360"/>
      </w:pPr>
      <w:rPr>
        <w:rFonts w:ascii="Courier New" w:hAnsi="Courier New" w:cs="Wingdings" w:hint="default"/>
      </w:rPr>
    </w:lvl>
    <w:lvl w:ilvl="5" w:tplc="DCE84C74" w:tentative="1">
      <w:start w:val="1"/>
      <w:numFmt w:val="bullet"/>
      <w:lvlText w:val=""/>
      <w:lvlJc w:val="left"/>
      <w:pPr>
        <w:ind w:left="3960" w:hanging="360"/>
      </w:pPr>
      <w:rPr>
        <w:rFonts w:ascii="Wingdings" w:hAnsi="Wingdings" w:hint="default"/>
      </w:rPr>
    </w:lvl>
    <w:lvl w:ilvl="6" w:tplc="9386F248" w:tentative="1">
      <w:start w:val="1"/>
      <w:numFmt w:val="bullet"/>
      <w:lvlText w:val=""/>
      <w:lvlJc w:val="left"/>
      <w:pPr>
        <w:ind w:left="4680" w:hanging="360"/>
      </w:pPr>
      <w:rPr>
        <w:rFonts w:ascii="Symbol" w:hAnsi="Symbol" w:hint="default"/>
      </w:rPr>
    </w:lvl>
    <w:lvl w:ilvl="7" w:tplc="7DC69F92" w:tentative="1">
      <w:start w:val="1"/>
      <w:numFmt w:val="bullet"/>
      <w:lvlText w:val="o"/>
      <w:lvlJc w:val="left"/>
      <w:pPr>
        <w:ind w:left="5400" w:hanging="360"/>
      </w:pPr>
      <w:rPr>
        <w:rFonts w:ascii="Courier New" w:hAnsi="Courier New" w:cs="Wingdings" w:hint="default"/>
      </w:rPr>
    </w:lvl>
    <w:lvl w:ilvl="8" w:tplc="3790002C" w:tentative="1">
      <w:start w:val="1"/>
      <w:numFmt w:val="bullet"/>
      <w:lvlText w:val=""/>
      <w:lvlJc w:val="left"/>
      <w:pPr>
        <w:ind w:left="6120" w:hanging="360"/>
      </w:pPr>
      <w:rPr>
        <w:rFonts w:ascii="Wingdings" w:hAnsi="Wingdings" w:hint="default"/>
      </w:rPr>
    </w:lvl>
  </w:abstractNum>
  <w:abstractNum w:abstractNumId="2" w15:restartNumberingAfterBreak="0">
    <w:nsid w:val="4A6F56FE"/>
    <w:multiLevelType w:val="hybridMultilevel"/>
    <w:tmpl w:val="8E28017E"/>
    <w:lvl w:ilvl="0" w:tplc="256AC11A">
      <w:numFmt w:val="bullet"/>
      <w:lvlText w:val=""/>
      <w:lvlJc w:val="left"/>
      <w:pPr>
        <w:ind w:left="720" w:hanging="360"/>
      </w:pPr>
      <w:rPr>
        <w:rFonts w:ascii="Symbol" w:eastAsia="Calibri" w:hAnsi="Symbol" w:cs="Times New Roman" w:hint="default"/>
      </w:rPr>
    </w:lvl>
    <w:lvl w:ilvl="1" w:tplc="B2445450" w:tentative="1">
      <w:start w:val="1"/>
      <w:numFmt w:val="bullet"/>
      <w:lvlText w:val="o"/>
      <w:lvlJc w:val="left"/>
      <w:pPr>
        <w:ind w:left="1440" w:hanging="360"/>
      </w:pPr>
      <w:rPr>
        <w:rFonts w:ascii="Courier New" w:hAnsi="Courier New" w:cs="Wingdings" w:hint="default"/>
      </w:rPr>
    </w:lvl>
    <w:lvl w:ilvl="2" w:tplc="DA9E616E" w:tentative="1">
      <w:start w:val="1"/>
      <w:numFmt w:val="bullet"/>
      <w:lvlText w:val=""/>
      <w:lvlJc w:val="left"/>
      <w:pPr>
        <w:ind w:left="2160" w:hanging="360"/>
      </w:pPr>
      <w:rPr>
        <w:rFonts w:ascii="Wingdings" w:hAnsi="Wingdings" w:hint="default"/>
      </w:rPr>
    </w:lvl>
    <w:lvl w:ilvl="3" w:tplc="12964374" w:tentative="1">
      <w:start w:val="1"/>
      <w:numFmt w:val="bullet"/>
      <w:lvlText w:val=""/>
      <w:lvlJc w:val="left"/>
      <w:pPr>
        <w:ind w:left="2880" w:hanging="360"/>
      </w:pPr>
      <w:rPr>
        <w:rFonts w:ascii="Symbol" w:hAnsi="Symbol" w:hint="default"/>
      </w:rPr>
    </w:lvl>
    <w:lvl w:ilvl="4" w:tplc="40C66528" w:tentative="1">
      <w:start w:val="1"/>
      <w:numFmt w:val="bullet"/>
      <w:lvlText w:val="o"/>
      <w:lvlJc w:val="left"/>
      <w:pPr>
        <w:ind w:left="3600" w:hanging="360"/>
      </w:pPr>
      <w:rPr>
        <w:rFonts w:ascii="Courier New" w:hAnsi="Courier New" w:cs="Wingdings" w:hint="default"/>
      </w:rPr>
    </w:lvl>
    <w:lvl w:ilvl="5" w:tplc="3B385AD2" w:tentative="1">
      <w:start w:val="1"/>
      <w:numFmt w:val="bullet"/>
      <w:lvlText w:val=""/>
      <w:lvlJc w:val="left"/>
      <w:pPr>
        <w:ind w:left="4320" w:hanging="360"/>
      </w:pPr>
      <w:rPr>
        <w:rFonts w:ascii="Wingdings" w:hAnsi="Wingdings" w:hint="default"/>
      </w:rPr>
    </w:lvl>
    <w:lvl w:ilvl="6" w:tplc="9A3203E0" w:tentative="1">
      <w:start w:val="1"/>
      <w:numFmt w:val="bullet"/>
      <w:lvlText w:val=""/>
      <w:lvlJc w:val="left"/>
      <w:pPr>
        <w:ind w:left="5040" w:hanging="360"/>
      </w:pPr>
      <w:rPr>
        <w:rFonts w:ascii="Symbol" w:hAnsi="Symbol" w:hint="default"/>
      </w:rPr>
    </w:lvl>
    <w:lvl w:ilvl="7" w:tplc="210AF50E" w:tentative="1">
      <w:start w:val="1"/>
      <w:numFmt w:val="bullet"/>
      <w:lvlText w:val="o"/>
      <w:lvlJc w:val="left"/>
      <w:pPr>
        <w:ind w:left="5760" w:hanging="360"/>
      </w:pPr>
      <w:rPr>
        <w:rFonts w:ascii="Courier New" w:hAnsi="Courier New" w:cs="Wingdings" w:hint="default"/>
      </w:rPr>
    </w:lvl>
    <w:lvl w:ilvl="8" w:tplc="BAE0DC26" w:tentative="1">
      <w:start w:val="1"/>
      <w:numFmt w:val="bullet"/>
      <w:lvlText w:val=""/>
      <w:lvlJc w:val="left"/>
      <w:pPr>
        <w:ind w:left="6480" w:hanging="360"/>
      </w:pPr>
      <w:rPr>
        <w:rFonts w:ascii="Wingdings" w:hAnsi="Wingdings" w:hint="default"/>
      </w:rPr>
    </w:lvl>
  </w:abstractNum>
  <w:abstractNum w:abstractNumId="3" w15:restartNumberingAfterBreak="0">
    <w:nsid w:val="60014127"/>
    <w:multiLevelType w:val="hybridMultilevel"/>
    <w:tmpl w:val="89307CAA"/>
    <w:lvl w:ilvl="0" w:tplc="4EDA5256">
      <w:start w:val="1"/>
      <w:numFmt w:val="bullet"/>
      <w:lvlText w:val=""/>
      <w:lvlJc w:val="left"/>
      <w:pPr>
        <w:ind w:left="720" w:hanging="360"/>
      </w:pPr>
      <w:rPr>
        <w:rFonts w:ascii="Symbol" w:hAnsi="Symbol" w:hint="default"/>
      </w:rPr>
    </w:lvl>
    <w:lvl w:ilvl="1" w:tplc="26C6E3E6" w:tentative="1">
      <w:start w:val="1"/>
      <w:numFmt w:val="bullet"/>
      <w:lvlText w:val="o"/>
      <w:lvlJc w:val="left"/>
      <w:pPr>
        <w:ind w:left="1440" w:hanging="360"/>
      </w:pPr>
      <w:rPr>
        <w:rFonts w:ascii="Courier New" w:hAnsi="Courier New" w:cs="Courier New" w:hint="default"/>
      </w:rPr>
    </w:lvl>
    <w:lvl w:ilvl="2" w:tplc="84F87F68" w:tentative="1">
      <w:start w:val="1"/>
      <w:numFmt w:val="bullet"/>
      <w:lvlText w:val=""/>
      <w:lvlJc w:val="left"/>
      <w:pPr>
        <w:ind w:left="2160" w:hanging="360"/>
      </w:pPr>
      <w:rPr>
        <w:rFonts w:ascii="Wingdings" w:hAnsi="Wingdings" w:hint="default"/>
      </w:rPr>
    </w:lvl>
    <w:lvl w:ilvl="3" w:tplc="4AA4D74C" w:tentative="1">
      <w:start w:val="1"/>
      <w:numFmt w:val="bullet"/>
      <w:lvlText w:val=""/>
      <w:lvlJc w:val="left"/>
      <w:pPr>
        <w:ind w:left="2880" w:hanging="360"/>
      </w:pPr>
      <w:rPr>
        <w:rFonts w:ascii="Symbol" w:hAnsi="Symbol" w:hint="default"/>
      </w:rPr>
    </w:lvl>
    <w:lvl w:ilvl="4" w:tplc="FCF25330" w:tentative="1">
      <w:start w:val="1"/>
      <w:numFmt w:val="bullet"/>
      <w:lvlText w:val="o"/>
      <w:lvlJc w:val="left"/>
      <w:pPr>
        <w:ind w:left="3600" w:hanging="360"/>
      </w:pPr>
      <w:rPr>
        <w:rFonts w:ascii="Courier New" w:hAnsi="Courier New" w:cs="Courier New" w:hint="default"/>
      </w:rPr>
    </w:lvl>
    <w:lvl w:ilvl="5" w:tplc="EA86A5EE" w:tentative="1">
      <w:start w:val="1"/>
      <w:numFmt w:val="bullet"/>
      <w:lvlText w:val=""/>
      <w:lvlJc w:val="left"/>
      <w:pPr>
        <w:ind w:left="4320" w:hanging="360"/>
      </w:pPr>
      <w:rPr>
        <w:rFonts w:ascii="Wingdings" w:hAnsi="Wingdings" w:hint="default"/>
      </w:rPr>
    </w:lvl>
    <w:lvl w:ilvl="6" w:tplc="3094E874" w:tentative="1">
      <w:start w:val="1"/>
      <w:numFmt w:val="bullet"/>
      <w:lvlText w:val=""/>
      <w:lvlJc w:val="left"/>
      <w:pPr>
        <w:ind w:left="5040" w:hanging="360"/>
      </w:pPr>
      <w:rPr>
        <w:rFonts w:ascii="Symbol" w:hAnsi="Symbol" w:hint="default"/>
      </w:rPr>
    </w:lvl>
    <w:lvl w:ilvl="7" w:tplc="5A943B50" w:tentative="1">
      <w:start w:val="1"/>
      <w:numFmt w:val="bullet"/>
      <w:lvlText w:val="o"/>
      <w:lvlJc w:val="left"/>
      <w:pPr>
        <w:ind w:left="5760" w:hanging="360"/>
      </w:pPr>
      <w:rPr>
        <w:rFonts w:ascii="Courier New" w:hAnsi="Courier New" w:cs="Courier New" w:hint="default"/>
      </w:rPr>
    </w:lvl>
    <w:lvl w:ilvl="8" w:tplc="FB28BD06" w:tentative="1">
      <w:start w:val="1"/>
      <w:numFmt w:val="bullet"/>
      <w:lvlText w:val=""/>
      <w:lvlJc w:val="left"/>
      <w:pPr>
        <w:ind w:left="6480" w:hanging="360"/>
      </w:pPr>
      <w:rPr>
        <w:rFonts w:ascii="Wingdings" w:hAnsi="Wingdings" w:hint="default"/>
      </w:rPr>
    </w:lvl>
  </w:abstractNum>
  <w:abstractNum w:abstractNumId="4" w15:restartNumberingAfterBreak="0">
    <w:nsid w:val="689A2F3B"/>
    <w:multiLevelType w:val="hybridMultilevel"/>
    <w:tmpl w:val="32BCD290"/>
    <w:lvl w:ilvl="0" w:tplc="C36C83A2">
      <w:start w:val="1"/>
      <w:numFmt w:val="bullet"/>
      <w:lvlText w:val=""/>
      <w:lvlJc w:val="left"/>
      <w:pPr>
        <w:ind w:left="720" w:hanging="360"/>
      </w:pPr>
      <w:rPr>
        <w:rFonts w:ascii="Symbol" w:hAnsi="Symbol" w:hint="default"/>
      </w:rPr>
    </w:lvl>
    <w:lvl w:ilvl="1" w:tplc="509A8EFE" w:tentative="1">
      <w:start w:val="1"/>
      <w:numFmt w:val="bullet"/>
      <w:lvlText w:val="o"/>
      <w:lvlJc w:val="left"/>
      <w:pPr>
        <w:ind w:left="1440" w:hanging="360"/>
      </w:pPr>
      <w:rPr>
        <w:rFonts w:ascii="Courier New" w:hAnsi="Courier New" w:cs="Courier New" w:hint="default"/>
      </w:rPr>
    </w:lvl>
    <w:lvl w:ilvl="2" w:tplc="50FE801E" w:tentative="1">
      <w:start w:val="1"/>
      <w:numFmt w:val="bullet"/>
      <w:lvlText w:val=""/>
      <w:lvlJc w:val="left"/>
      <w:pPr>
        <w:ind w:left="2160" w:hanging="360"/>
      </w:pPr>
      <w:rPr>
        <w:rFonts w:ascii="Wingdings" w:hAnsi="Wingdings" w:hint="default"/>
      </w:rPr>
    </w:lvl>
    <w:lvl w:ilvl="3" w:tplc="A76ECA0C" w:tentative="1">
      <w:start w:val="1"/>
      <w:numFmt w:val="bullet"/>
      <w:lvlText w:val=""/>
      <w:lvlJc w:val="left"/>
      <w:pPr>
        <w:ind w:left="2880" w:hanging="360"/>
      </w:pPr>
      <w:rPr>
        <w:rFonts w:ascii="Symbol" w:hAnsi="Symbol" w:hint="default"/>
      </w:rPr>
    </w:lvl>
    <w:lvl w:ilvl="4" w:tplc="B1C44AF4" w:tentative="1">
      <w:start w:val="1"/>
      <w:numFmt w:val="bullet"/>
      <w:lvlText w:val="o"/>
      <w:lvlJc w:val="left"/>
      <w:pPr>
        <w:ind w:left="3600" w:hanging="360"/>
      </w:pPr>
      <w:rPr>
        <w:rFonts w:ascii="Courier New" w:hAnsi="Courier New" w:cs="Courier New" w:hint="default"/>
      </w:rPr>
    </w:lvl>
    <w:lvl w:ilvl="5" w:tplc="E4F654DA" w:tentative="1">
      <w:start w:val="1"/>
      <w:numFmt w:val="bullet"/>
      <w:lvlText w:val=""/>
      <w:lvlJc w:val="left"/>
      <w:pPr>
        <w:ind w:left="4320" w:hanging="360"/>
      </w:pPr>
      <w:rPr>
        <w:rFonts w:ascii="Wingdings" w:hAnsi="Wingdings" w:hint="default"/>
      </w:rPr>
    </w:lvl>
    <w:lvl w:ilvl="6" w:tplc="BFD62114" w:tentative="1">
      <w:start w:val="1"/>
      <w:numFmt w:val="bullet"/>
      <w:lvlText w:val=""/>
      <w:lvlJc w:val="left"/>
      <w:pPr>
        <w:ind w:left="5040" w:hanging="360"/>
      </w:pPr>
      <w:rPr>
        <w:rFonts w:ascii="Symbol" w:hAnsi="Symbol" w:hint="default"/>
      </w:rPr>
    </w:lvl>
    <w:lvl w:ilvl="7" w:tplc="76E6D710" w:tentative="1">
      <w:start w:val="1"/>
      <w:numFmt w:val="bullet"/>
      <w:lvlText w:val="o"/>
      <w:lvlJc w:val="left"/>
      <w:pPr>
        <w:ind w:left="5760" w:hanging="360"/>
      </w:pPr>
      <w:rPr>
        <w:rFonts w:ascii="Courier New" w:hAnsi="Courier New" w:cs="Courier New" w:hint="default"/>
      </w:rPr>
    </w:lvl>
    <w:lvl w:ilvl="8" w:tplc="3C0E762A" w:tentative="1">
      <w:start w:val="1"/>
      <w:numFmt w:val="bullet"/>
      <w:lvlText w:val=""/>
      <w:lvlJc w:val="left"/>
      <w:pPr>
        <w:ind w:left="6480" w:hanging="360"/>
      </w:pPr>
      <w:rPr>
        <w:rFonts w:ascii="Wingdings" w:hAnsi="Wingdings" w:hint="default"/>
      </w:rPr>
    </w:lvl>
  </w:abstractNum>
  <w:abstractNum w:abstractNumId="5" w15:restartNumberingAfterBreak="0">
    <w:nsid w:val="6AC54FCD"/>
    <w:multiLevelType w:val="multilevel"/>
    <w:tmpl w:val="86D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63A00"/>
    <w:multiLevelType w:val="hybridMultilevel"/>
    <w:tmpl w:val="5B485A6E"/>
    <w:lvl w:ilvl="0" w:tplc="C2D4DE20">
      <w:numFmt w:val="bullet"/>
      <w:lvlText w:val="-"/>
      <w:lvlJc w:val="left"/>
      <w:pPr>
        <w:ind w:left="720" w:hanging="360"/>
      </w:pPr>
      <w:rPr>
        <w:rFonts w:ascii="Arial" w:eastAsia="Calibri" w:hAnsi="Arial" w:cs="Wingdings" w:hint="default"/>
      </w:rPr>
    </w:lvl>
    <w:lvl w:ilvl="1" w:tplc="27FC4162" w:tentative="1">
      <w:start w:val="1"/>
      <w:numFmt w:val="bullet"/>
      <w:lvlText w:val="o"/>
      <w:lvlJc w:val="left"/>
      <w:pPr>
        <w:ind w:left="1440" w:hanging="360"/>
      </w:pPr>
      <w:rPr>
        <w:rFonts w:ascii="Courier New" w:hAnsi="Courier New" w:cs="Wingdings" w:hint="default"/>
      </w:rPr>
    </w:lvl>
    <w:lvl w:ilvl="2" w:tplc="B69606FA" w:tentative="1">
      <w:start w:val="1"/>
      <w:numFmt w:val="bullet"/>
      <w:lvlText w:val=""/>
      <w:lvlJc w:val="left"/>
      <w:pPr>
        <w:ind w:left="2160" w:hanging="360"/>
      </w:pPr>
      <w:rPr>
        <w:rFonts w:ascii="Wingdings" w:hAnsi="Wingdings" w:hint="default"/>
      </w:rPr>
    </w:lvl>
    <w:lvl w:ilvl="3" w:tplc="E53E07BC" w:tentative="1">
      <w:start w:val="1"/>
      <w:numFmt w:val="bullet"/>
      <w:lvlText w:val=""/>
      <w:lvlJc w:val="left"/>
      <w:pPr>
        <w:ind w:left="2880" w:hanging="360"/>
      </w:pPr>
      <w:rPr>
        <w:rFonts w:ascii="Symbol" w:hAnsi="Symbol" w:hint="default"/>
      </w:rPr>
    </w:lvl>
    <w:lvl w:ilvl="4" w:tplc="14987F88" w:tentative="1">
      <w:start w:val="1"/>
      <w:numFmt w:val="bullet"/>
      <w:lvlText w:val="o"/>
      <w:lvlJc w:val="left"/>
      <w:pPr>
        <w:ind w:left="3600" w:hanging="360"/>
      </w:pPr>
      <w:rPr>
        <w:rFonts w:ascii="Courier New" w:hAnsi="Courier New" w:cs="Wingdings" w:hint="default"/>
      </w:rPr>
    </w:lvl>
    <w:lvl w:ilvl="5" w:tplc="258480B2" w:tentative="1">
      <w:start w:val="1"/>
      <w:numFmt w:val="bullet"/>
      <w:lvlText w:val=""/>
      <w:lvlJc w:val="left"/>
      <w:pPr>
        <w:ind w:left="4320" w:hanging="360"/>
      </w:pPr>
      <w:rPr>
        <w:rFonts w:ascii="Wingdings" w:hAnsi="Wingdings" w:hint="default"/>
      </w:rPr>
    </w:lvl>
    <w:lvl w:ilvl="6" w:tplc="89BED8E4" w:tentative="1">
      <w:start w:val="1"/>
      <w:numFmt w:val="bullet"/>
      <w:lvlText w:val=""/>
      <w:lvlJc w:val="left"/>
      <w:pPr>
        <w:ind w:left="5040" w:hanging="360"/>
      </w:pPr>
      <w:rPr>
        <w:rFonts w:ascii="Symbol" w:hAnsi="Symbol" w:hint="default"/>
      </w:rPr>
    </w:lvl>
    <w:lvl w:ilvl="7" w:tplc="40E887F4" w:tentative="1">
      <w:start w:val="1"/>
      <w:numFmt w:val="bullet"/>
      <w:lvlText w:val="o"/>
      <w:lvlJc w:val="left"/>
      <w:pPr>
        <w:ind w:left="5760" w:hanging="360"/>
      </w:pPr>
      <w:rPr>
        <w:rFonts w:ascii="Courier New" w:hAnsi="Courier New" w:cs="Wingdings" w:hint="default"/>
      </w:rPr>
    </w:lvl>
    <w:lvl w:ilvl="8" w:tplc="390874D4" w:tentative="1">
      <w:start w:val="1"/>
      <w:numFmt w:val="bullet"/>
      <w:lvlText w:val=""/>
      <w:lvlJc w:val="left"/>
      <w:pPr>
        <w:ind w:left="6480" w:hanging="360"/>
      </w:pPr>
      <w:rPr>
        <w:rFonts w:ascii="Wingdings" w:hAnsi="Wingdings" w:hint="default"/>
      </w:rPr>
    </w:lvl>
  </w:abstractNum>
  <w:abstractNum w:abstractNumId="7" w15:restartNumberingAfterBreak="0">
    <w:nsid w:val="78A52D82"/>
    <w:multiLevelType w:val="multilevel"/>
    <w:tmpl w:val="0EA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09"/>
    <w:rsid w:val="00083215"/>
    <w:rsid w:val="00086CBD"/>
    <w:rsid w:val="000C289F"/>
    <w:rsid w:val="000C41F2"/>
    <w:rsid w:val="00105992"/>
    <w:rsid w:val="00143978"/>
    <w:rsid w:val="00171EFA"/>
    <w:rsid w:val="002059D4"/>
    <w:rsid w:val="00252EAE"/>
    <w:rsid w:val="002F35BA"/>
    <w:rsid w:val="003202D2"/>
    <w:rsid w:val="003C2620"/>
    <w:rsid w:val="00405424"/>
    <w:rsid w:val="00474B93"/>
    <w:rsid w:val="004F2BE6"/>
    <w:rsid w:val="00500678"/>
    <w:rsid w:val="006374AC"/>
    <w:rsid w:val="0065296B"/>
    <w:rsid w:val="00663745"/>
    <w:rsid w:val="006819DC"/>
    <w:rsid w:val="006E1DC9"/>
    <w:rsid w:val="006E4165"/>
    <w:rsid w:val="00742E96"/>
    <w:rsid w:val="0077387D"/>
    <w:rsid w:val="00781AE8"/>
    <w:rsid w:val="0079506E"/>
    <w:rsid w:val="007A4EF2"/>
    <w:rsid w:val="007C0F2D"/>
    <w:rsid w:val="007E3FD0"/>
    <w:rsid w:val="00851203"/>
    <w:rsid w:val="00852247"/>
    <w:rsid w:val="00884B56"/>
    <w:rsid w:val="008A3DA0"/>
    <w:rsid w:val="0091356A"/>
    <w:rsid w:val="00933B1E"/>
    <w:rsid w:val="009838D0"/>
    <w:rsid w:val="00993F64"/>
    <w:rsid w:val="00A04551"/>
    <w:rsid w:val="00A07547"/>
    <w:rsid w:val="00A466D2"/>
    <w:rsid w:val="00A46E3B"/>
    <w:rsid w:val="00A751FE"/>
    <w:rsid w:val="00AB2588"/>
    <w:rsid w:val="00B21609"/>
    <w:rsid w:val="00B9093A"/>
    <w:rsid w:val="00B95BFB"/>
    <w:rsid w:val="00BE0A96"/>
    <w:rsid w:val="00BE6E22"/>
    <w:rsid w:val="00C14AAF"/>
    <w:rsid w:val="00C316D9"/>
    <w:rsid w:val="00C609C9"/>
    <w:rsid w:val="00C91E9C"/>
    <w:rsid w:val="00C96D35"/>
    <w:rsid w:val="00CD17F7"/>
    <w:rsid w:val="00CD79B4"/>
    <w:rsid w:val="00CF7776"/>
    <w:rsid w:val="00D467AD"/>
    <w:rsid w:val="00D62772"/>
    <w:rsid w:val="00D96685"/>
    <w:rsid w:val="00E00F98"/>
    <w:rsid w:val="00E810B5"/>
    <w:rsid w:val="00EC68EC"/>
    <w:rsid w:val="00F720AD"/>
    <w:rsid w:val="00FA4BF8"/>
    <w:rsid w:val="00FF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4A33F1"/>
  <w15:docId w15:val="{8402C0A3-008D-497D-BD84-7559379B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A751FE"/>
    <w:rPr>
      <w:color w:val="605E5C"/>
      <w:shd w:val="clear" w:color="auto" w:fill="E1DFDD"/>
    </w:rPr>
  </w:style>
  <w:style w:type="paragraph" w:styleId="NormalWeb">
    <w:name w:val="Normal (Web)"/>
    <w:basedOn w:val="Normal"/>
    <w:uiPriority w:val="99"/>
    <w:semiHidden/>
    <w:unhideWhenUsed/>
    <w:rsid w:val="000C289F"/>
    <w:rPr>
      <w:rFonts w:ascii="Times New Roman" w:hAnsi="Times New Roman"/>
      <w:sz w:val="24"/>
      <w:szCs w:val="24"/>
    </w:rPr>
  </w:style>
  <w:style w:type="paragraph" w:styleId="ListParagraph">
    <w:name w:val="List Paragraph"/>
    <w:basedOn w:val="Normal"/>
    <w:uiPriority w:val="72"/>
    <w:qFormat/>
    <w:rsid w:val="003202D2"/>
    <w:pPr>
      <w:ind w:left="720"/>
      <w:contextualSpacing/>
    </w:pPr>
  </w:style>
  <w:style w:type="character" w:styleId="UnresolvedMention">
    <w:name w:val="Unresolved Mention"/>
    <w:basedOn w:val="DefaultParagraphFont"/>
    <w:uiPriority w:val="99"/>
    <w:rsid w:val="00C3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001\Downloads\equality-analysis-decision-making.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[2017_2021 CD_DVD Issues Summary.xlsx]trends!PivotTable1</c:name>
    <c:fmtId val="19"/>
  </c:pivotSource>
  <c:chart>
    <c:title>
      <c:tx>
        <c:rich>
          <a:bodyPr/>
          <a:lstStyle/>
          <a:p>
            <a:pPr>
              <a:defRPr/>
            </a:pPr>
            <a:r>
              <a:rPr lang="en-GB"/>
              <a:t>Entertainment DVD</a:t>
            </a:r>
            <a:r>
              <a:rPr lang="en-GB" baseline="0"/>
              <a:t> and</a:t>
            </a:r>
            <a:r>
              <a:rPr lang="en-GB"/>
              <a:t> Music CD Issue Transactions per Month</a:t>
            </a:r>
          </a:p>
        </c:rich>
      </c:tx>
      <c:overlay val="0"/>
    </c:title>
    <c:autoTitleDeleted val="0"/>
    <c:pivotFmts>
      <c:pivotFmt>
        <c:idx val="0"/>
        <c:marker>
          <c:symbol val="none"/>
        </c:marker>
        <c:dLbl>
          <c:idx val="0"/>
          <c:delete val="1"/>
          <c:extLst>
            <c:ext xmlns:c15="http://schemas.microsoft.com/office/drawing/2012/chart" uri="{CE6537A1-D6FC-4f65-9D91-7224C49458BB}"/>
          </c:extLst>
        </c:dLbl>
      </c:pivotFmt>
      <c:pivotFmt>
        <c:idx val="1"/>
        <c:marker>
          <c:symbol val="none"/>
        </c:marker>
        <c:dLbl>
          <c:idx val="0"/>
          <c:delete val="1"/>
          <c:extLst>
            <c:ext xmlns:c15="http://schemas.microsoft.com/office/drawing/2012/chart" uri="{CE6537A1-D6FC-4f65-9D91-7224C49458BB}"/>
          </c:extLst>
        </c:dLbl>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marker>
          <c:symbol val="none"/>
        </c:marker>
        <c:dLbl>
          <c:idx val="0"/>
          <c:delete val="1"/>
          <c:extLst>
            <c:ext xmlns:c15="http://schemas.microsoft.com/office/drawing/2012/chart" uri="{CE6537A1-D6FC-4f65-9D91-7224C49458BB}"/>
          </c:extLst>
        </c:dLbl>
      </c:pivotFmt>
      <c:pivotFmt>
        <c:idx val="6"/>
        <c:marker>
          <c:symbol val="none"/>
        </c:marker>
        <c:dLbl>
          <c:idx val="0"/>
          <c:delete val="1"/>
          <c:extLst>
            <c:ext xmlns:c15="http://schemas.microsoft.com/office/drawing/2012/chart" uri="{CE6537A1-D6FC-4f65-9D91-7224C49458BB}"/>
          </c:extLst>
        </c:dLbl>
      </c:pivotFmt>
      <c:pivotFmt>
        <c:idx val="7"/>
        <c:marker>
          <c:symbol val="none"/>
        </c:marker>
        <c:dLbl>
          <c:idx val="0"/>
          <c:delete val="1"/>
          <c:extLst>
            <c:ext xmlns:c15="http://schemas.microsoft.com/office/drawing/2012/chart" uri="{CE6537A1-D6FC-4f65-9D91-7224C49458BB}"/>
          </c:extLst>
        </c:dLbl>
      </c:pivotFmt>
      <c:pivotFmt>
        <c:idx val="8"/>
        <c:marker>
          <c:symbol val="none"/>
        </c:marker>
        <c:dLbl>
          <c:idx val="0"/>
          <c:delete val="1"/>
          <c:extLst>
            <c:ext xmlns:c15="http://schemas.microsoft.com/office/drawing/2012/chart" uri="{CE6537A1-D6FC-4f65-9D91-7224C49458BB}"/>
          </c:extLst>
        </c:dLbl>
      </c:pivotFmt>
      <c:pivotFmt>
        <c:idx val="9"/>
        <c:marker>
          <c:symbol val="none"/>
        </c:marker>
        <c:dLbl>
          <c:idx val="0"/>
          <c:delete val="1"/>
          <c:extLst>
            <c:ext xmlns:c15="http://schemas.microsoft.com/office/drawing/2012/chart" uri="{CE6537A1-D6FC-4f65-9D91-7224C49458BB}"/>
          </c:extLst>
        </c:dLbl>
      </c:pivotFmt>
      <c:pivotFmt>
        <c:idx val="10"/>
        <c:marker>
          <c:symbol val="none"/>
        </c:marker>
        <c:dLbl>
          <c:idx val="0"/>
          <c:delete val="1"/>
          <c:extLst>
            <c:ext xmlns:c15="http://schemas.microsoft.com/office/drawing/2012/chart" uri="{CE6537A1-D6FC-4f65-9D91-7224C49458BB}"/>
          </c:extLst>
        </c:dLbl>
      </c:pivotFmt>
      <c:pivotFmt>
        <c:idx val="11"/>
        <c:marker>
          <c:symbol val="none"/>
        </c:marker>
        <c:dLbl>
          <c:idx val="0"/>
          <c:delete val="1"/>
          <c:extLst>
            <c:ext xmlns:c15="http://schemas.microsoft.com/office/drawing/2012/chart" uri="{CE6537A1-D6FC-4f65-9D91-7224C49458BB}"/>
          </c:extLst>
        </c:dLbl>
      </c:pivotFmt>
      <c:pivotFmt>
        <c:idx val="12"/>
        <c:marker>
          <c:symbol val="none"/>
        </c:marker>
        <c:dLbl>
          <c:idx val="0"/>
          <c:delete val="1"/>
          <c:extLst>
            <c:ext xmlns:c15="http://schemas.microsoft.com/office/drawing/2012/chart" uri="{CE6537A1-D6FC-4f65-9D91-7224C49458BB}"/>
          </c:extLst>
        </c:dLbl>
      </c:pivotFmt>
      <c:pivotFmt>
        <c:idx val="13"/>
        <c:marker>
          <c:symbol val="none"/>
        </c:marker>
        <c:dLbl>
          <c:idx val="0"/>
          <c:delete val="1"/>
          <c:extLst>
            <c:ext xmlns:c15="http://schemas.microsoft.com/office/drawing/2012/chart" uri="{CE6537A1-D6FC-4f65-9D91-7224C49458BB}"/>
          </c:extLst>
        </c:dLbl>
      </c:pivotFmt>
      <c:pivotFmt>
        <c:idx val="14"/>
        <c:marker>
          <c:symbol val="none"/>
        </c:marker>
        <c:dLbl>
          <c:idx val="0"/>
          <c:delete val="1"/>
          <c:extLst>
            <c:ext xmlns:c15="http://schemas.microsoft.com/office/drawing/2012/chart" uri="{CE6537A1-D6FC-4f65-9D91-7224C49458BB}"/>
          </c:extLst>
        </c:dLbl>
      </c:pivotFmt>
      <c:pivotFmt>
        <c:idx val="15"/>
        <c:marker>
          <c:symbol val="none"/>
        </c:marker>
        <c:dLbl>
          <c:idx val="0"/>
          <c:delete val="1"/>
          <c:extLst>
            <c:ext xmlns:c15="http://schemas.microsoft.com/office/drawing/2012/chart" uri="{CE6537A1-D6FC-4f65-9D91-7224C49458BB}"/>
          </c:extLst>
        </c:dLbl>
      </c:pivotFmt>
      <c:pivotFmt>
        <c:idx val="16"/>
        <c:marker>
          <c:symbol val="none"/>
        </c:marker>
        <c:dLbl>
          <c:idx val="0"/>
          <c:delete val="1"/>
          <c:extLst>
            <c:ext xmlns:c15="http://schemas.microsoft.com/office/drawing/2012/chart" uri="{CE6537A1-D6FC-4f65-9D91-7224C49458BB}"/>
          </c:extLst>
        </c:dLbl>
      </c:pivotFmt>
      <c:pivotFmt>
        <c:idx val="17"/>
        <c:marker>
          <c:symbol val="none"/>
        </c:marker>
        <c:dLbl>
          <c:idx val="0"/>
          <c:delete val="1"/>
          <c:extLst>
            <c:ext xmlns:c15="http://schemas.microsoft.com/office/drawing/2012/chart" uri="{CE6537A1-D6FC-4f65-9D91-7224C49458BB}"/>
          </c:extLst>
        </c:dLbl>
      </c:pivotFmt>
      <c:pivotFmt>
        <c:idx val="18"/>
        <c:marker>
          <c:symbol val="none"/>
        </c:marker>
      </c:pivotFmt>
      <c:pivotFmt>
        <c:idx val="19"/>
        <c:marker>
          <c:symbol val="none"/>
        </c:marker>
        <c:dLbl>
          <c:idx val="0"/>
          <c:delete val="1"/>
          <c:extLst>
            <c:ext xmlns:c15="http://schemas.microsoft.com/office/drawing/2012/chart" uri="{CE6537A1-D6FC-4f65-9D91-7224C49458BB}"/>
          </c:extLst>
        </c:dLbl>
      </c:pivotFmt>
      <c:pivotFmt>
        <c:idx val="20"/>
        <c:marker>
          <c:symbol val="none"/>
        </c:marker>
        <c:dLbl>
          <c:idx val="0"/>
          <c:delete val="1"/>
          <c:extLst>
            <c:ext xmlns:c15="http://schemas.microsoft.com/office/drawing/2012/chart" uri="{CE6537A1-D6FC-4f65-9D91-7224C49458BB}"/>
          </c:extLst>
        </c:dLbl>
      </c:pivotFmt>
      <c:pivotFmt>
        <c:idx val="21"/>
        <c:marker>
          <c:symbol val="none"/>
        </c:marker>
        <c:dLbl>
          <c:idx val="0"/>
          <c:delete val="1"/>
          <c:extLst>
            <c:ext xmlns:c15="http://schemas.microsoft.com/office/drawing/2012/chart" uri="{CE6537A1-D6FC-4f65-9D91-7224C49458BB}"/>
          </c:extLst>
        </c:dLbl>
      </c:pivotFmt>
      <c:pivotFmt>
        <c:idx val="22"/>
        <c:marker>
          <c:symbol val="none"/>
        </c:marker>
        <c:dLbl>
          <c:idx val="0"/>
          <c:delete val="1"/>
          <c:extLst>
            <c:ext xmlns:c15="http://schemas.microsoft.com/office/drawing/2012/chart" uri="{CE6537A1-D6FC-4f65-9D91-7224C49458BB}"/>
          </c:extLst>
        </c:dLbl>
      </c:pivotFmt>
      <c:pivotFmt>
        <c:idx val="23"/>
        <c:marker>
          <c:symbol val="none"/>
        </c:marker>
        <c:dLbl>
          <c:idx val="0"/>
          <c:delete val="1"/>
          <c:extLst>
            <c:ext xmlns:c15="http://schemas.microsoft.com/office/drawing/2012/chart" uri="{CE6537A1-D6FC-4f65-9D91-7224C49458BB}"/>
          </c:extLst>
        </c:dLbl>
      </c:pivotFmt>
      <c:pivotFmt>
        <c:idx val="24"/>
        <c:marker>
          <c:symbol val="none"/>
        </c:marker>
        <c:dLbl>
          <c:idx val="0"/>
          <c:delete val="1"/>
          <c:extLst>
            <c:ext xmlns:c15="http://schemas.microsoft.com/office/drawing/2012/chart" uri="{CE6537A1-D6FC-4f65-9D91-7224C49458BB}"/>
          </c:extLst>
        </c:dLbl>
      </c:pivotFmt>
      <c:pivotFmt>
        <c:idx val="25"/>
        <c:marker>
          <c:symbol val="none"/>
        </c:marker>
        <c:dLbl>
          <c:idx val="0"/>
          <c:delete val="1"/>
          <c:extLst>
            <c:ext xmlns:c15="http://schemas.microsoft.com/office/drawing/2012/chart" uri="{CE6537A1-D6FC-4f65-9D91-7224C49458BB}"/>
          </c:extLst>
        </c:dLbl>
      </c:pivotFmt>
      <c:pivotFmt>
        <c:idx val="26"/>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trends!$D$31:$D$32</c:f>
              <c:strCache>
                <c:ptCount val="1"/>
                <c:pt idx="0">
                  <c:v>REC SOUND - MUSIC CDS</c:v>
                </c:pt>
              </c:strCache>
            </c:strRef>
          </c:tx>
          <c:marker>
            <c:symbol val="none"/>
          </c:marker>
          <c:cat>
            <c:multiLvlStrRef>
              <c:f>trends!$A$33:$C$72</c:f>
              <c:multiLvlStrCache>
                <c:ptCount val="36"/>
                <c:lvl>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lvl>
                <c:lvl>
                  <c:pt idx="0">
                    <c:v>Q1</c:v>
                  </c:pt>
                  <c:pt idx="3">
                    <c:v>Q2</c:v>
                  </c:pt>
                  <c:pt idx="6">
                    <c:v>Q3</c:v>
                  </c:pt>
                  <c:pt idx="9">
                    <c:v>Q4</c:v>
                  </c:pt>
                  <c:pt idx="12">
                    <c:v>Q1</c:v>
                  </c:pt>
                  <c:pt idx="15">
                    <c:v>Q2</c:v>
                  </c:pt>
                  <c:pt idx="18">
                    <c:v>Q3</c:v>
                  </c:pt>
                  <c:pt idx="21">
                    <c:v>Q4</c:v>
                  </c:pt>
                  <c:pt idx="24">
                    <c:v>Q1</c:v>
                  </c:pt>
                  <c:pt idx="27">
                    <c:v>Q2</c:v>
                  </c:pt>
                  <c:pt idx="30">
                    <c:v>Q3</c:v>
                  </c:pt>
                  <c:pt idx="33">
                    <c:v>Q4</c:v>
                  </c:pt>
                </c:lvl>
                <c:lvl>
                  <c:pt idx="0">
                    <c:v>2017/18</c:v>
                  </c:pt>
                  <c:pt idx="12">
                    <c:v>2018/19</c:v>
                  </c:pt>
                  <c:pt idx="24">
                    <c:v>2019/20</c:v>
                  </c:pt>
                </c:lvl>
              </c:multiLvlStrCache>
            </c:multiLvlStrRef>
          </c:cat>
          <c:val>
            <c:numRef>
              <c:f>trends!$D$33:$D$72</c:f>
              <c:numCache>
                <c:formatCode>#,##0</c:formatCode>
                <c:ptCount val="36"/>
                <c:pt idx="0">
                  <c:v>1810</c:v>
                </c:pt>
                <c:pt idx="1">
                  <c:v>1857</c:v>
                </c:pt>
                <c:pt idx="2">
                  <c:v>1886</c:v>
                </c:pt>
                <c:pt idx="3">
                  <c:v>1773</c:v>
                </c:pt>
                <c:pt idx="4">
                  <c:v>1716</c:v>
                </c:pt>
                <c:pt idx="5">
                  <c:v>1667</c:v>
                </c:pt>
                <c:pt idx="6">
                  <c:v>1701</c:v>
                </c:pt>
                <c:pt idx="7">
                  <c:v>1657</c:v>
                </c:pt>
                <c:pt idx="8">
                  <c:v>1461</c:v>
                </c:pt>
                <c:pt idx="9">
                  <c:v>1529</c:v>
                </c:pt>
                <c:pt idx="10">
                  <c:v>1438</c:v>
                </c:pt>
                <c:pt idx="11">
                  <c:v>1198</c:v>
                </c:pt>
                <c:pt idx="12">
                  <c:v>1435</c:v>
                </c:pt>
                <c:pt idx="13">
                  <c:v>1412</c:v>
                </c:pt>
                <c:pt idx="14">
                  <c:v>1394</c:v>
                </c:pt>
                <c:pt idx="15">
                  <c:v>1332</c:v>
                </c:pt>
                <c:pt idx="16">
                  <c:v>1383</c:v>
                </c:pt>
                <c:pt idx="17">
                  <c:v>1343</c:v>
                </c:pt>
                <c:pt idx="18">
                  <c:v>1321</c:v>
                </c:pt>
                <c:pt idx="19">
                  <c:v>1134</c:v>
                </c:pt>
                <c:pt idx="20">
                  <c:v>1097</c:v>
                </c:pt>
                <c:pt idx="21">
                  <c:v>1172</c:v>
                </c:pt>
                <c:pt idx="22">
                  <c:v>1043</c:v>
                </c:pt>
                <c:pt idx="23">
                  <c:v>1005</c:v>
                </c:pt>
                <c:pt idx="24">
                  <c:v>959</c:v>
                </c:pt>
                <c:pt idx="25">
                  <c:v>872</c:v>
                </c:pt>
                <c:pt idx="26">
                  <c:v>842</c:v>
                </c:pt>
                <c:pt idx="27">
                  <c:v>1067</c:v>
                </c:pt>
                <c:pt idx="28">
                  <c:v>1055</c:v>
                </c:pt>
                <c:pt idx="29">
                  <c:v>837</c:v>
                </c:pt>
                <c:pt idx="30">
                  <c:v>938</c:v>
                </c:pt>
                <c:pt idx="31">
                  <c:v>1010</c:v>
                </c:pt>
                <c:pt idx="32">
                  <c:v>791</c:v>
                </c:pt>
                <c:pt idx="33">
                  <c:v>882</c:v>
                </c:pt>
                <c:pt idx="34">
                  <c:v>698</c:v>
                </c:pt>
                <c:pt idx="35">
                  <c:v>695</c:v>
                </c:pt>
              </c:numCache>
            </c:numRef>
          </c:val>
          <c:smooth val="0"/>
          <c:extLst>
            <c:ext xmlns:c16="http://schemas.microsoft.com/office/drawing/2014/chart" uri="{C3380CC4-5D6E-409C-BE32-E72D297353CC}">
              <c16:uniqueId val="{00000000-204A-4B66-859A-DF2175A63EB9}"/>
            </c:ext>
          </c:extLst>
        </c:ser>
        <c:ser>
          <c:idx val="1"/>
          <c:order val="1"/>
          <c:tx>
            <c:strRef>
              <c:f>trends!$E$31:$E$32</c:f>
              <c:strCache>
                <c:ptCount val="1"/>
                <c:pt idx="0">
                  <c:v>VIDEO - DVD ENTERTAINMENT</c:v>
                </c:pt>
              </c:strCache>
            </c:strRef>
          </c:tx>
          <c:marker>
            <c:symbol val="none"/>
          </c:marker>
          <c:cat>
            <c:multiLvlStrRef>
              <c:f>trends!$A$33:$C$72</c:f>
              <c:multiLvlStrCache>
                <c:ptCount val="36"/>
                <c:lvl>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lvl>
                <c:lvl>
                  <c:pt idx="0">
                    <c:v>Q1</c:v>
                  </c:pt>
                  <c:pt idx="3">
                    <c:v>Q2</c:v>
                  </c:pt>
                  <c:pt idx="6">
                    <c:v>Q3</c:v>
                  </c:pt>
                  <c:pt idx="9">
                    <c:v>Q4</c:v>
                  </c:pt>
                  <c:pt idx="12">
                    <c:v>Q1</c:v>
                  </c:pt>
                  <c:pt idx="15">
                    <c:v>Q2</c:v>
                  </c:pt>
                  <c:pt idx="18">
                    <c:v>Q3</c:v>
                  </c:pt>
                  <c:pt idx="21">
                    <c:v>Q4</c:v>
                  </c:pt>
                  <c:pt idx="24">
                    <c:v>Q1</c:v>
                  </c:pt>
                  <c:pt idx="27">
                    <c:v>Q2</c:v>
                  </c:pt>
                  <c:pt idx="30">
                    <c:v>Q3</c:v>
                  </c:pt>
                  <c:pt idx="33">
                    <c:v>Q4</c:v>
                  </c:pt>
                </c:lvl>
                <c:lvl>
                  <c:pt idx="0">
                    <c:v>2017/18</c:v>
                  </c:pt>
                  <c:pt idx="12">
                    <c:v>2018/19</c:v>
                  </c:pt>
                  <c:pt idx="24">
                    <c:v>2019/20</c:v>
                  </c:pt>
                </c:lvl>
              </c:multiLvlStrCache>
            </c:multiLvlStrRef>
          </c:cat>
          <c:val>
            <c:numRef>
              <c:f>trends!$E$33:$E$72</c:f>
              <c:numCache>
                <c:formatCode>#,##0</c:formatCode>
                <c:ptCount val="36"/>
                <c:pt idx="0">
                  <c:v>4045</c:v>
                </c:pt>
                <c:pt idx="1">
                  <c:v>4245</c:v>
                </c:pt>
                <c:pt idx="2">
                  <c:v>4004</c:v>
                </c:pt>
                <c:pt idx="3">
                  <c:v>4230</c:v>
                </c:pt>
                <c:pt idx="4">
                  <c:v>4594</c:v>
                </c:pt>
                <c:pt idx="5">
                  <c:v>3818</c:v>
                </c:pt>
                <c:pt idx="6">
                  <c:v>4142</c:v>
                </c:pt>
                <c:pt idx="7">
                  <c:v>4009</c:v>
                </c:pt>
                <c:pt idx="8">
                  <c:v>3702</c:v>
                </c:pt>
                <c:pt idx="9">
                  <c:v>3956</c:v>
                </c:pt>
                <c:pt idx="10">
                  <c:v>4004</c:v>
                </c:pt>
                <c:pt idx="11">
                  <c:v>3246</c:v>
                </c:pt>
                <c:pt idx="12">
                  <c:v>3817</c:v>
                </c:pt>
                <c:pt idx="13">
                  <c:v>3449</c:v>
                </c:pt>
                <c:pt idx="14">
                  <c:v>3582</c:v>
                </c:pt>
                <c:pt idx="15">
                  <c:v>3451</c:v>
                </c:pt>
                <c:pt idx="16">
                  <c:v>3929</c:v>
                </c:pt>
                <c:pt idx="17">
                  <c:v>3489</c:v>
                </c:pt>
                <c:pt idx="18">
                  <c:v>3834</c:v>
                </c:pt>
                <c:pt idx="19">
                  <c:v>3473</c:v>
                </c:pt>
                <c:pt idx="20">
                  <c:v>2964</c:v>
                </c:pt>
                <c:pt idx="21">
                  <c:v>3534</c:v>
                </c:pt>
                <c:pt idx="22">
                  <c:v>3193</c:v>
                </c:pt>
                <c:pt idx="23">
                  <c:v>3213</c:v>
                </c:pt>
                <c:pt idx="24">
                  <c:v>3026</c:v>
                </c:pt>
                <c:pt idx="25">
                  <c:v>2948</c:v>
                </c:pt>
                <c:pt idx="26">
                  <c:v>2678</c:v>
                </c:pt>
                <c:pt idx="27">
                  <c:v>2715</c:v>
                </c:pt>
                <c:pt idx="28">
                  <c:v>3166</c:v>
                </c:pt>
                <c:pt idx="29">
                  <c:v>2464</c:v>
                </c:pt>
                <c:pt idx="30">
                  <c:v>2611</c:v>
                </c:pt>
                <c:pt idx="31">
                  <c:v>2428</c:v>
                </c:pt>
                <c:pt idx="32">
                  <c:v>2072</c:v>
                </c:pt>
                <c:pt idx="33">
                  <c:v>2290</c:v>
                </c:pt>
                <c:pt idx="34">
                  <c:v>2303</c:v>
                </c:pt>
                <c:pt idx="35">
                  <c:v>2034</c:v>
                </c:pt>
              </c:numCache>
            </c:numRef>
          </c:val>
          <c:smooth val="0"/>
          <c:extLst>
            <c:ext xmlns:c16="http://schemas.microsoft.com/office/drawing/2014/chart" uri="{C3380CC4-5D6E-409C-BE32-E72D297353CC}">
              <c16:uniqueId val="{00000001-204A-4B66-859A-DF2175A63EB9}"/>
            </c:ext>
          </c:extLst>
        </c:ser>
        <c:dLbls>
          <c:showLegendKey val="0"/>
          <c:showVal val="0"/>
          <c:showCatName val="0"/>
          <c:showSerName val="0"/>
          <c:showPercent val="0"/>
          <c:showBubbleSize val="0"/>
        </c:dLbls>
        <c:smooth val="0"/>
        <c:axId val="737550568"/>
        <c:axId val="737549392"/>
      </c:lineChart>
      <c:catAx>
        <c:axId val="7375505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37549392"/>
        <c:crosses val="autoZero"/>
        <c:auto val="1"/>
        <c:lblAlgn val="ctr"/>
        <c:lblOffset val="100"/>
        <c:noMultiLvlLbl val="0"/>
      </c:catAx>
      <c:valAx>
        <c:axId val="73754939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37550568"/>
        <c:crosses val="autoZero"/>
        <c:crossBetween val="between"/>
      </c:valAx>
    </c:plotArea>
    <c:legend>
      <c:legendPos val="r"/>
      <c:overlay val="0"/>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30C9-3E82-4526-B0BD-C80B4720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equality-analysis-decision-making.dotx</Template>
  <TotalTime>109</TotalTime>
  <Pages>8</Pages>
  <Words>1391</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Gareth (LCLIS)</dc:creator>
  <cp:lastModifiedBy>Race, Hannah</cp:lastModifiedBy>
  <cp:revision>12</cp:revision>
  <cp:lastPrinted>2011-11-09T13:19:00Z</cp:lastPrinted>
  <dcterms:created xsi:type="dcterms:W3CDTF">2021-08-05T10:14:00Z</dcterms:created>
  <dcterms:modified xsi:type="dcterms:W3CDTF">2021-08-17T14:30:00Z</dcterms:modified>
</cp:coreProperties>
</file>